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1A245799" w:rsidR="00C26F79" w:rsidRPr="002632AA" w:rsidRDefault="00C26F79" w:rsidP="00C26F79">
      <w:pPr>
        <w:tabs>
          <w:tab w:val="left" w:pos="1701"/>
          <w:tab w:val="right" w:pos="9639"/>
        </w:tabs>
        <w:spacing w:after="60"/>
        <w:rPr>
          <w:rFonts w:ascii="Arial" w:hAnsi="Arial"/>
          <w:b/>
          <w:sz w:val="24"/>
          <w:szCs w:val="24"/>
          <w:highlight w:val="yellow"/>
          <w:lang w:val="en-US" w:eastAsia="zh-CN"/>
        </w:rPr>
      </w:pPr>
      <w:r w:rsidRPr="002632AA">
        <w:rPr>
          <w:rFonts w:ascii="Arial" w:hAnsi="Arial"/>
          <w:b/>
          <w:sz w:val="24"/>
          <w:szCs w:val="24"/>
          <w:lang w:val="en-US" w:eastAsia="zh-CN"/>
        </w:rPr>
        <w:t>3GPP TSG-RAN WG1 Meeting #</w:t>
      </w:r>
      <w:r w:rsidR="004931F0">
        <w:rPr>
          <w:rFonts w:ascii="Arial" w:hAnsi="Arial"/>
          <w:b/>
          <w:sz w:val="24"/>
          <w:szCs w:val="24"/>
          <w:lang w:val="en-US" w:eastAsia="zh-CN"/>
        </w:rPr>
        <w:t>110</w:t>
      </w:r>
      <w:r>
        <w:rPr>
          <w:rFonts w:ascii="Arial" w:hAnsi="Arial"/>
          <w:b/>
          <w:sz w:val="24"/>
          <w:szCs w:val="24"/>
          <w:lang w:val="en-US" w:eastAsia="zh-CN"/>
        </w:rPr>
        <w:t>bis</w:t>
      </w:r>
      <w:r w:rsidR="004931F0">
        <w:rPr>
          <w:rFonts w:ascii="Arial" w:hAnsi="Arial"/>
          <w:b/>
          <w:sz w:val="24"/>
          <w:szCs w:val="24"/>
          <w:lang w:val="en-US" w:eastAsia="zh-CN"/>
        </w:rPr>
        <w:t>-e</w:t>
      </w:r>
      <w:r w:rsidRPr="002632AA">
        <w:rPr>
          <w:rFonts w:ascii="Arial" w:hAnsi="Arial"/>
          <w:b/>
          <w:sz w:val="24"/>
          <w:szCs w:val="24"/>
          <w:lang w:val="en-US" w:eastAsia="zh-CN"/>
        </w:rPr>
        <w:tab/>
      </w:r>
      <w:r w:rsidR="00BE79DD" w:rsidRPr="00BE79DD">
        <w:rPr>
          <w:rFonts w:ascii="Arial" w:hAnsi="Arial"/>
          <w:b/>
          <w:sz w:val="24"/>
          <w:szCs w:val="24"/>
          <w:lang w:val="en-US" w:eastAsia="zh-CN"/>
        </w:rPr>
        <w:t>R1-2209864</w:t>
      </w:r>
    </w:p>
    <w:p w14:paraId="26B5F1F9" w14:textId="59F0C83D" w:rsidR="00C26F79" w:rsidRPr="002632AA" w:rsidRDefault="004931F0" w:rsidP="00C26F79">
      <w:pPr>
        <w:tabs>
          <w:tab w:val="left" w:pos="1701"/>
          <w:tab w:val="right" w:pos="9639"/>
        </w:tabs>
        <w:spacing w:after="240"/>
        <w:rPr>
          <w:rFonts w:ascii="Arial" w:hAnsi="Arial"/>
          <w:b/>
          <w:lang w:val="en-US" w:eastAsia="zh-CN"/>
        </w:rPr>
      </w:pPr>
      <w:r>
        <w:rPr>
          <w:rFonts w:ascii="Arial" w:hAnsi="Arial"/>
          <w:b/>
          <w:sz w:val="24"/>
          <w:szCs w:val="24"/>
          <w:lang w:val="en-US" w:eastAsia="zh-CN"/>
        </w:rPr>
        <w:t>e-Meeting</w:t>
      </w:r>
      <w:r w:rsidR="00C26F79" w:rsidRPr="00471B25">
        <w:rPr>
          <w:rFonts w:ascii="Arial" w:hAnsi="Arial"/>
          <w:b/>
          <w:sz w:val="24"/>
          <w:szCs w:val="24"/>
          <w:lang w:val="en-US" w:eastAsia="zh-CN"/>
        </w:rPr>
        <w:t xml:space="preserve">, October </w:t>
      </w:r>
      <w:r>
        <w:rPr>
          <w:rFonts w:ascii="Arial" w:hAnsi="Arial"/>
          <w:b/>
          <w:sz w:val="24"/>
          <w:szCs w:val="24"/>
          <w:lang w:val="en-US" w:eastAsia="zh-CN"/>
        </w:rPr>
        <w:t>10</w:t>
      </w:r>
      <w:r w:rsidR="00DE376B" w:rsidRPr="00DE376B">
        <w:rPr>
          <w:rFonts w:ascii="Arial" w:hAnsi="Arial"/>
          <w:b/>
          <w:sz w:val="24"/>
          <w:szCs w:val="24"/>
          <w:vertAlign w:val="superscript"/>
          <w:lang w:val="en-US" w:eastAsia="zh-CN"/>
        </w:rPr>
        <w:t>th</w:t>
      </w:r>
      <w:r w:rsidR="00DE376B">
        <w:rPr>
          <w:rFonts w:ascii="Arial" w:hAnsi="Arial"/>
          <w:b/>
          <w:sz w:val="24"/>
          <w:szCs w:val="24"/>
          <w:lang w:val="en-US" w:eastAsia="zh-CN"/>
        </w:rPr>
        <w:t xml:space="preserve"> </w:t>
      </w:r>
      <w:r w:rsidR="00C26F79" w:rsidRPr="00471B25">
        <w:rPr>
          <w:rFonts w:ascii="Arial" w:hAnsi="Arial"/>
          <w:b/>
          <w:sz w:val="24"/>
          <w:szCs w:val="24"/>
          <w:lang w:val="en-US" w:eastAsia="zh-CN"/>
        </w:rPr>
        <w:t>– 1</w:t>
      </w:r>
      <w:r w:rsidR="00DE376B">
        <w:rPr>
          <w:rFonts w:ascii="Arial" w:hAnsi="Arial"/>
          <w:b/>
          <w:sz w:val="24"/>
          <w:szCs w:val="24"/>
          <w:lang w:val="en-US" w:eastAsia="zh-CN"/>
        </w:rPr>
        <w:t>9</w:t>
      </w:r>
      <w:r w:rsidR="00DE376B" w:rsidRPr="00DE376B">
        <w:rPr>
          <w:rFonts w:ascii="Arial" w:hAnsi="Arial"/>
          <w:b/>
          <w:sz w:val="24"/>
          <w:szCs w:val="24"/>
          <w:vertAlign w:val="superscript"/>
          <w:lang w:val="en-US" w:eastAsia="zh-CN"/>
        </w:rPr>
        <w:t>th</w:t>
      </w:r>
      <w:r w:rsidR="00C26F79" w:rsidRPr="00471B25">
        <w:rPr>
          <w:rFonts w:ascii="Arial" w:hAnsi="Arial"/>
          <w:b/>
          <w:sz w:val="24"/>
          <w:szCs w:val="24"/>
          <w:lang w:val="en-US" w:eastAsia="zh-CN"/>
        </w:rPr>
        <w:t>, 20</w:t>
      </w:r>
      <w:r w:rsidR="00DE376B">
        <w:rPr>
          <w:rFonts w:ascii="Arial" w:hAnsi="Arial"/>
          <w:b/>
          <w:sz w:val="24"/>
          <w:szCs w:val="24"/>
          <w:lang w:val="en-US" w:eastAsia="zh-CN"/>
        </w:rPr>
        <w:t>22</w:t>
      </w:r>
    </w:p>
    <w:p w14:paraId="60A5317D" w14:textId="77777777" w:rsidR="00E90E49" w:rsidRPr="00C26F79" w:rsidRDefault="00E90E49" w:rsidP="00357380">
      <w:pPr>
        <w:pStyle w:val="3GPPHeader"/>
        <w:rPr>
          <w:lang w:val="en-US"/>
        </w:rPr>
      </w:pPr>
    </w:p>
    <w:p w14:paraId="3C6869D1" w14:textId="585806E9"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BF010F">
        <w:rPr>
          <w:sz w:val="22"/>
          <w:szCs w:val="22"/>
          <w:lang w:val="en-US"/>
        </w:rPr>
        <w:t>9</w:t>
      </w:r>
      <w:r w:rsidR="00311702" w:rsidRPr="004E7E0C">
        <w:rPr>
          <w:sz w:val="22"/>
          <w:szCs w:val="22"/>
          <w:lang w:val="en-US"/>
        </w:rPr>
        <w:t>.</w:t>
      </w:r>
      <w:r w:rsidR="00BF010F">
        <w:rPr>
          <w:sz w:val="22"/>
          <w:szCs w:val="22"/>
          <w:lang w:val="en-US"/>
        </w:rPr>
        <w:t>13</w:t>
      </w:r>
      <w:r w:rsidR="00311702" w:rsidRPr="004E7E0C">
        <w:rPr>
          <w:sz w:val="22"/>
          <w:szCs w:val="22"/>
          <w:lang w:val="en-US"/>
        </w:rPr>
        <w:t>.</w:t>
      </w:r>
      <w:r w:rsidR="003E117C">
        <w:rPr>
          <w:sz w:val="22"/>
          <w:szCs w:val="22"/>
          <w:lang w:val="en-US"/>
        </w:rPr>
        <w:t>3</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7F413B4E"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r w:rsidR="00BE79DD">
        <w:t>L1 signal design and procedure for low power WUS</w:t>
      </w:r>
    </w:p>
    <w:p w14:paraId="58D4CB54" w14:textId="048D1E6B"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w:t>
      </w:r>
    </w:p>
    <w:p w14:paraId="09FE4FCF" w14:textId="77777777" w:rsidR="00E90E49" w:rsidRPr="00CE0424" w:rsidRDefault="00230D18" w:rsidP="00CE0424">
      <w:pPr>
        <w:pStyle w:val="Heading1"/>
      </w:pPr>
      <w:r>
        <w:t>1</w:t>
      </w:r>
      <w:r>
        <w:tab/>
      </w:r>
      <w:r w:rsidR="00E90E49" w:rsidRPr="00CE0424">
        <w:t>Introduction</w:t>
      </w:r>
    </w:p>
    <w:p w14:paraId="55A0E169" w14:textId="77777777" w:rsidR="001108CE" w:rsidRDefault="00C044A9" w:rsidP="00CE0424">
      <w:pPr>
        <w:pStyle w:val="BodyText"/>
      </w:pPr>
      <w:r>
        <w:t>In RAN</w:t>
      </w:r>
      <w:r w:rsidR="00662A4C">
        <w:t xml:space="preserve"> plenary </w:t>
      </w:r>
      <w:r>
        <w:t>#</w:t>
      </w:r>
      <w:r w:rsidR="00C26F79">
        <w:t>9</w:t>
      </w:r>
      <w:r w:rsidR="00662A4C">
        <w:t>7</w:t>
      </w:r>
      <w:r>
        <w:t xml:space="preserve">, </w:t>
      </w:r>
      <w:r w:rsidR="007B555C">
        <w:t>the study item description (SID)</w:t>
      </w:r>
      <w:r w:rsidR="00861678">
        <w:t xml:space="preserve"> on low-power wake-up signal (WUS)</w:t>
      </w:r>
      <w:r w:rsidR="000A290D">
        <w:t>/</w:t>
      </w:r>
      <w:r w:rsidR="00556164">
        <w:t>wake-up receiver (WUR) was revised</w:t>
      </w:r>
      <w:r w:rsidR="00E42D2B">
        <w:t xml:space="preserve"> [1]</w:t>
      </w:r>
      <w:r w:rsidR="00556164">
        <w:t xml:space="preserve">. </w:t>
      </w:r>
      <w:r w:rsidR="00CF4915">
        <w:t>T</w:t>
      </w:r>
      <w:r w:rsidR="0038662E" w:rsidRPr="0038662E">
        <w:t>his study will not require existing signals to be used as WUS. All WUS solutions identified shall be able to operate in a cell supporting legacy UEs. Solutions should target substantial gains compared to the existing Rel-15/16/17 UE power saving mechanisms. Other aspects such as detection performance, coverage, UE complexity, should be covered by the evaluation.</w:t>
      </w:r>
      <w:r w:rsidR="00D57B80">
        <w:t xml:space="preserve"> </w:t>
      </w:r>
    </w:p>
    <w:p w14:paraId="5EC42313" w14:textId="71D36399" w:rsidR="00114428" w:rsidRDefault="00F07C5F" w:rsidP="00CE0424">
      <w:pPr>
        <w:pStyle w:val="BodyText"/>
      </w:pPr>
      <w:r>
        <w:t>Detail</w:t>
      </w:r>
      <w:r w:rsidR="00425F84">
        <w:t>ed objectives</w:t>
      </w:r>
      <w:r>
        <w:t xml:space="preserve"> of the SI</w:t>
      </w:r>
      <w:r w:rsidR="009660BD">
        <w:t xml:space="preserve"> </w:t>
      </w:r>
      <w:r w:rsidR="00425F84">
        <w:t>are</w:t>
      </w:r>
      <w:r>
        <w:t xml:space="preserve"> </w:t>
      </w:r>
      <w:r w:rsidR="00425F84">
        <w:t>listed</w:t>
      </w:r>
      <w:r>
        <w:t xml:space="preserve"> below:</w:t>
      </w:r>
    </w:p>
    <w:tbl>
      <w:tblPr>
        <w:tblStyle w:val="TableGrid"/>
        <w:tblW w:w="0" w:type="auto"/>
        <w:tblLook w:val="04A0" w:firstRow="1" w:lastRow="0" w:firstColumn="1" w:lastColumn="0" w:noHBand="0" w:noVBand="1"/>
      </w:tblPr>
      <w:tblGrid>
        <w:gridCol w:w="9629"/>
      </w:tblGrid>
      <w:tr w:rsidR="001E2B59" w14:paraId="1437FBE2" w14:textId="77777777" w:rsidTr="001E2B59">
        <w:tc>
          <w:tcPr>
            <w:tcW w:w="9629" w:type="dxa"/>
          </w:tcPr>
          <w:p w14:paraId="42C6B916" w14:textId="77777777" w:rsidR="001E2B59" w:rsidRDefault="001E2B59" w:rsidP="001E2B59">
            <w:pPr>
              <w:numPr>
                <w:ilvl w:val="0"/>
                <w:numId w:val="36"/>
              </w:numPr>
              <w:ind w:right="-99"/>
              <w:rPr>
                <w:lang w:val="en-US"/>
              </w:rPr>
            </w:pPr>
            <w:r>
              <w:t xml:space="preserve">Identify </w:t>
            </w:r>
            <w:r>
              <w:rPr>
                <w:rFonts w:hint="eastAsia"/>
                <w:lang w:val="en-US"/>
              </w:rPr>
              <w:t>evaluation methodology</w:t>
            </w:r>
            <w:r>
              <w:rPr>
                <w:lang w:val="en-US"/>
              </w:rPr>
              <w:t xml:space="preserve"> (including the use cases)</w:t>
            </w:r>
            <w:r>
              <w:rPr>
                <w:rFonts w:hint="eastAsia"/>
                <w:lang w:val="en-US"/>
              </w:rPr>
              <w:t xml:space="preserve"> &amp; KPIs [RAN1]</w:t>
            </w:r>
          </w:p>
          <w:p w14:paraId="5CB74C5E" w14:textId="77777777" w:rsidR="001E2B59" w:rsidRDefault="001E2B59" w:rsidP="001E2B59">
            <w:pPr>
              <w:numPr>
                <w:ilvl w:val="1"/>
                <w:numId w:val="36"/>
              </w:numPr>
              <w:ind w:right="-99"/>
              <w:rPr>
                <w:lang w:val="en-US"/>
              </w:rPr>
            </w:pPr>
            <w:r>
              <w:rPr>
                <w:lang w:val="en-US"/>
              </w:rPr>
              <w:t>Primarily target low</w:t>
            </w:r>
            <w:r>
              <w:t>-</w:t>
            </w:r>
            <w:r>
              <w:rPr>
                <w:lang w:val="en-US"/>
              </w:rPr>
              <w:t xml:space="preserve">power WUS/WUR for </w:t>
            </w:r>
            <w:r>
              <w:t>power-sensitive, small form-factor devices including IoT use cases (such as industrial sensors, controllers) and wearables</w:t>
            </w:r>
          </w:p>
          <w:p w14:paraId="7EF9A802" w14:textId="77777777" w:rsidR="001E2B59" w:rsidRDefault="001E2B59" w:rsidP="001E2B59">
            <w:pPr>
              <w:numPr>
                <w:ilvl w:val="2"/>
                <w:numId w:val="36"/>
              </w:numPr>
              <w:ind w:right="-99"/>
              <w:rPr>
                <w:lang w:val="en-US"/>
              </w:rPr>
            </w:pPr>
            <w:r>
              <w:t>Other use cases are not precluded</w:t>
            </w:r>
          </w:p>
          <w:p w14:paraId="4AAF4A37" w14:textId="77777777" w:rsidR="001E2B59" w:rsidRDefault="001E2B59" w:rsidP="001E2B59">
            <w:pPr>
              <w:numPr>
                <w:ilvl w:val="0"/>
                <w:numId w:val="36"/>
              </w:numPr>
              <w:ind w:right="-99"/>
              <w:rPr>
                <w:lang w:val="en-US"/>
              </w:rPr>
            </w:pPr>
            <w:r>
              <w:rPr>
                <w:rFonts w:hint="eastAsia"/>
                <w:lang w:val="en-US"/>
              </w:rPr>
              <w:t xml:space="preserve">Study and evaluate low-power wake-up receiver architectures [RAN1, RAN4] </w:t>
            </w:r>
          </w:p>
          <w:p w14:paraId="41BEF2A0" w14:textId="77777777" w:rsidR="001E2B59" w:rsidRDefault="001E2B59" w:rsidP="001E2B59">
            <w:pPr>
              <w:numPr>
                <w:ilvl w:val="0"/>
                <w:numId w:val="36"/>
              </w:numPr>
              <w:ind w:right="-99"/>
              <w:rPr>
                <w:lang w:val="en-US"/>
              </w:rPr>
            </w:pPr>
            <w:r>
              <w:rPr>
                <w:rFonts w:hint="eastAsia"/>
                <w:lang w:val="en-US"/>
              </w:rPr>
              <w:t xml:space="preserve">Study and evaluate wake-up signal designs to support wake-up receivers [RAN1, RAN4] </w:t>
            </w:r>
          </w:p>
          <w:p w14:paraId="556ECB60" w14:textId="28B39F30" w:rsidR="001E2B59" w:rsidRDefault="001E2B59" w:rsidP="001E2B59">
            <w:pPr>
              <w:numPr>
                <w:ilvl w:val="0"/>
                <w:numId w:val="36"/>
              </w:numPr>
              <w:ind w:right="-99"/>
              <w:rPr>
                <w:lang w:val="en-US"/>
              </w:rPr>
            </w:pPr>
            <w:r>
              <w:rPr>
                <w:rFonts w:hint="eastAsia"/>
                <w:lang w:val="en-US"/>
              </w:rPr>
              <w:t>Study and evaluate L1</w:t>
            </w:r>
            <w:r>
              <w:t xml:space="preserve"> procedures and higher layer</w:t>
            </w:r>
            <w:r>
              <w:rPr>
                <w:rFonts w:hint="eastAsia"/>
                <w:lang w:val="en-US"/>
              </w:rPr>
              <w:t xml:space="preserve"> protocol c</w:t>
            </w:r>
            <w:r>
              <w:rPr>
                <w:lang w:val="en-US"/>
              </w:rPr>
              <w:t xml:space="preserve">hanges needed to support </w:t>
            </w:r>
            <w:r>
              <w:t xml:space="preserve">the </w:t>
            </w:r>
            <w:r>
              <w:rPr>
                <w:lang w:val="en-US"/>
              </w:rPr>
              <w:t xml:space="preserve">wake-up </w:t>
            </w:r>
            <w:r>
              <w:t xml:space="preserve">signals </w:t>
            </w:r>
            <w:r>
              <w:rPr>
                <w:lang w:val="en-US"/>
              </w:rPr>
              <w:t xml:space="preserve">[RAN2, RAN1] </w:t>
            </w:r>
          </w:p>
          <w:p w14:paraId="167D0741" w14:textId="77777777" w:rsidR="001E2B59" w:rsidRDefault="001E2B59" w:rsidP="001E2B59">
            <w:pPr>
              <w:numPr>
                <w:ilvl w:val="0"/>
                <w:numId w:val="36"/>
              </w:numPr>
              <w:ind w:right="-99"/>
              <w:rPr>
                <w:lang w:val="en-US"/>
              </w:rPr>
            </w:pPr>
            <w:r>
              <w:rPr>
                <w:lang w:val="en-US"/>
              </w:rPr>
              <w:t xml:space="preserve">Study potential UE power saving gains compared to the existing Rel-15/16/17 UE power saving </w:t>
            </w:r>
            <w:r>
              <w:t>mechanisms, the coverage availability, as well as</w:t>
            </w:r>
            <w:r>
              <w:rPr>
                <w:lang w:val="en-US"/>
              </w:rPr>
              <w:t xml:space="preserve"> latency impact of low-power WUR/WUS. System impact, such as network power consumption, coexistence with </w:t>
            </w:r>
            <w:r>
              <w:t xml:space="preserve">non-low-power-WUR </w:t>
            </w:r>
            <w:r>
              <w:rPr>
                <w:lang w:val="en-US"/>
              </w:rPr>
              <w:t>UEs, network coverage</w:t>
            </w:r>
            <w:r>
              <w:t>/capacity/resource overhead should be included in the study</w:t>
            </w:r>
            <w:r>
              <w:rPr>
                <w:lang w:val="en-US"/>
              </w:rPr>
              <w:t xml:space="preserve"> [RAN1]</w:t>
            </w:r>
          </w:p>
          <w:p w14:paraId="74C3BD09" w14:textId="558C193C" w:rsidR="001E2B59" w:rsidRDefault="001E2B59" w:rsidP="001E2B59">
            <w:pPr>
              <w:pStyle w:val="BodyText"/>
            </w:pPr>
            <w:r>
              <w:rPr>
                <w:rFonts w:eastAsiaTheme="minorEastAsia"/>
                <w:lang w:val="en-US"/>
              </w:rPr>
              <w:t>Note: The need for RAN2 evaluation will be triggered by RAN1 when necessary.</w:t>
            </w:r>
          </w:p>
        </w:tc>
      </w:tr>
    </w:tbl>
    <w:p w14:paraId="336B7654" w14:textId="77777777" w:rsidR="009660BD" w:rsidRDefault="009660BD" w:rsidP="00CE0424">
      <w:pPr>
        <w:pStyle w:val="BodyText"/>
      </w:pPr>
    </w:p>
    <w:p w14:paraId="7C48702B" w14:textId="330D89EE" w:rsidR="00477768" w:rsidRDefault="00330160" w:rsidP="00CE0424">
      <w:pPr>
        <w:pStyle w:val="BodyText"/>
      </w:pPr>
      <w:r>
        <w:t xml:space="preserve">In this contribution, we discuss the </w:t>
      </w:r>
      <w:r w:rsidR="003E117C">
        <w:t>signal design and procedures</w:t>
      </w:r>
      <w:r w:rsidR="00FB52B3">
        <w:t xml:space="preserve"> of WUS/WUR</w:t>
      </w:r>
      <w:r w:rsidR="00CC115D">
        <w:t xml:space="preserve"> according to the SID. </w:t>
      </w:r>
      <w:r w:rsidR="00B75B46">
        <w:t xml:space="preserve"> </w:t>
      </w:r>
      <w:r>
        <w:t xml:space="preserve"> </w:t>
      </w:r>
    </w:p>
    <w:p w14:paraId="020415C4" w14:textId="703E937B" w:rsidR="004000E8" w:rsidRPr="00CE0424" w:rsidRDefault="00230D18" w:rsidP="00CE0424">
      <w:pPr>
        <w:pStyle w:val="Heading1"/>
      </w:pPr>
      <w:bookmarkStart w:id="0" w:name="_Ref178064866"/>
      <w:r>
        <w:t>2</w:t>
      </w:r>
      <w:r>
        <w:tab/>
      </w:r>
      <w:bookmarkEnd w:id="0"/>
      <w:r w:rsidR="00ED0B3F">
        <w:t>General design criteria</w:t>
      </w:r>
    </w:p>
    <w:p w14:paraId="085B8746" w14:textId="5665DCBA" w:rsidR="00FE6899" w:rsidRDefault="00322C5F" w:rsidP="00FE6899">
      <w:pPr>
        <w:pStyle w:val="BodyText"/>
      </w:pPr>
      <w:r>
        <w:t xml:space="preserve">From a network vendor </w:t>
      </w:r>
      <w:r w:rsidR="00FA6F02">
        <w:t xml:space="preserve">and ecosystem </w:t>
      </w:r>
      <w:r>
        <w:t xml:space="preserve">perspective, it is important that the </w:t>
      </w:r>
      <w:proofErr w:type="spellStart"/>
      <w:r>
        <w:t>gNB</w:t>
      </w:r>
      <w:proofErr w:type="spellEnd"/>
      <w:r>
        <w:t xml:space="preserve"> should be </w:t>
      </w:r>
      <w:r w:rsidR="00FE6899">
        <w:t>able</w:t>
      </w:r>
      <w:r>
        <w:t xml:space="preserve"> to transmit the </w:t>
      </w:r>
      <w:r w:rsidR="00EF093F">
        <w:t>LP-WUS</w:t>
      </w:r>
      <w:r>
        <w:t xml:space="preserve"> using existing </w:t>
      </w:r>
      <w:proofErr w:type="spellStart"/>
      <w:r>
        <w:t>gNB</w:t>
      </w:r>
      <w:proofErr w:type="spellEnd"/>
      <w:r>
        <w:t xml:space="preserve"> hardware and not require any new emissions or compliance requirements. </w:t>
      </w:r>
      <w:r w:rsidR="00BE79DD">
        <w:t xml:space="preserve">Otherwise, </w:t>
      </w:r>
      <w:r w:rsidR="00BE79DD">
        <w:rPr>
          <w:rFonts w:cs="Arial"/>
        </w:rPr>
        <w:t>it is difficult to enable widespread WUS support in existing deployments</w:t>
      </w:r>
      <w:r w:rsidR="00BE79DD" w:rsidDel="00BE79DD">
        <w:t xml:space="preserve"> </w:t>
      </w:r>
    </w:p>
    <w:p w14:paraId="60FE278F" w14:textId="1CD1A929" w:rsidR="00FE6899" w:rsidRDefault="00EF093F" w:rsidP="00FE6899">
      <w:pPr>
        <w:pStyle w:val="Proposal"/>
      </w:pPr>
      <w:bookmarkStart w:id="1" w:name="_Toc115448502"/>
      <w:r>
        <w:t xml:space="preserve">It </w:t>
      </w:r>
      <w:r w:rsidR="00FE6899">
        <w:t xml:space="preserve">should be possible to generate </w:t>
      </w:r>
      <w:r>
        <w:t xml:space="preserve">LP-WUS transmissions </w:t>
      </w:r>
      <w:r w:rsidR="00FE6899">
        <w:t xml:space="preserve">using existing </w:t>
      </w:r>
      <w:proofErr w:type="spellStart"/>
      <w:r w:rsidR="00FE6899">
        <w:t>gNB</w:t>
      </w:r>
      <w:proofErr w:type="spellEnd"/>
      <w:r w:rsidR="00FE6899">
        <w:t xml:space="preserve"> hardware and not trigger any new emissions or compliance requirements.</w:t>
      </w:r>
      <w:bookmarkEnd w:id="1"/>
    </w:p>
    <w:p w14:paraId="43DA9D2E" w14:textId="784C0738" w:rsidR="00FE6899" w:rsidRDefault="005C2C18" w:rsidP="00FE6899">
      <w:pPr>
        <w:pStyle w:val="BodyText"/>
      </w:pPr>
      <w:proofErr w:type="gramStart"/>
      <w:r>
        <w:lastRenderedPageBreak/>
        <w:t>In order to</w:t>
      </w:r>
      <w:proofErr w:type="gramEnd"/>
      <w:r>
        <w:t xml:space="preserve"> not negatively impact network </w:t>
      </w:r>
      <w:r w:rsidR="00A164DE">
        <w:t>capacity,</w:t>
      </w:r>
      <w:r>
        <w:t xml:space="preserve"> it is important the </w:t>
      </w:r>
      <w:r w:rsidR="00EF093F">
        <w:t>LP-WUS</w:t>
      </w:r>
      <w:r>
        <w:t xml:space="preserve"> can be multiplexed with other NR transmissions in time and frequency, and that any unused </w:t>
      </w:r>
      <w:r w:rsidR="00EF093F">
        <w:t>LP-WUS</w:t>
      </w:r>
      <w:r>
        <w:t xml:space="preserve"> resources can be reused for dynamical scheduling.</w:t>
      </w:r>
    </w:p>
    <w:p w14:paraId="7C4DCB60" w14:textId="6C1A4580" w:rsidR="005C2C18" w:rsidRDefault="005C2C18" w:rsidP="005C2C18">
      <w:pPr>
        <w:pStyle w:val="Proposal"/>
      </w:pPr>
      <w:bookmarkStart w:id="2" w:name="_Toc115448503"/>
      <w:r>
        <w:t xml:space="preserve">It should be possible to multiplex the </w:t>
      </w:r>
      <w:r w:rsidR="00EF093F">
        <w:t>LP-WUS</w:t>
      </w:r>
      <w:r>
        <w:t xml:space="preserve"> with other NR transmissions.</w:t>
      </w:r>
      <w:bookmarkEnd w:id="2"/>
    </w:p>
    <w:p w14:paraId="123C0B0E" w14:textId="46E92075" w:rsidR="005C2C18" w:rsidRDefault="005C2C18" w:rsidP="005C2C18">
      <w:pPr>
        <w:pStyle w:val="Proposal"/>
      </w:pPr>
      <w:bookmarkStart w:id="3" w:name="_Toc115448504"/>
      <w:r>
        <w:t xml:space="preserve">It should be possible to reuse any unused </w:t>
      </w:r>
      <w:r w:rsidR="00EF093F">
        <w:t>LP-WUS</w:t>
      </w:r>
      <w:r>
        <w:t xml:space="preserve"> time and frequency resources for other transmissions.</w:t>
      </w:r>
      <w:bookmarkEnd w:id="3"/>
    </w:p>
    <w:p w14:paraId="3E1B909D" w14:textId="765553DC" w:rsidR="005C2C18" w:rsidRPr="002116C7" w:rsidRDefault="001C3E01" w:rsidP="005C2C18">
      <w:pPr>
        <w:pStyle w:val="BodyText"/>
        <w:rPr>
          <w:lang w:val="en-US"/>
        </w:rPr>
      </w:pPr>
      <w:r>
        <w:t>Regarding</w:t>
      </w:r>
      <w:r w:rsidR="00A164DE">
        <w:t xml:space="preserve"> coverage, we think it is important from a system perspective that the coverage is not worse than for existing </w:t>
      </w:r>
      <w:r w:rsidR="00863992">
        <w:t>Paging PDCCH</w:t>
      </w:r>
      <w:r w:rsidR="00A164DE">
        <w:t xml:space="preserve">. </w:t>
      </w:r>
      <w:r>
        <w:t xml:space="preserve">Note that </w:t>
      </w:r>
      <w:r w:rsidR="00A164DE">
        <w:t>Rel-17 PEI is transmitted using PDCCH</w:t>
      </w:r>
      <w:r w:rsidR="0052107E">
        <w:t xml:space="preserve"> and DCI format 2_7.</w:t>
      </w:r>
    </w:p>
    <w:p w14:paraId="5F40E5DE" w14:textId="129D754A" w:rsidR="00A164DE" w:rsidRDefault="00A164DE" w:rsidP="00A164DE">
      <w:pPr>
        <w:pStyle w:val="Proposal"/>
      </w:pPr>
      <w:bookmarkStart w:id="4" w:name="_Toc115448505"/>
      <w:r>
        <w:t xml:space="preserve">Target the same coverage for </w:t>
      </w:r>
      <w:r w:rsidR="00EF093F">
        <w:t>LP-WUS</w:t>
      </w:r>
      <w:r>
        <w:t xml:space="preserve"> as for </w:t>
      </w:r>
      <w:r w:rsidR="00863992">
        <w:t xml:space="preserve">Paging </w:t>
      </w:r>
      <w:r>
        <w:t>PDCCH.</w:t>
      </w:r>
      <w:bookmarkEnd w:id="4"/>
    </w:p>
    <w:p w14:paraId="541017DA" w14:textId="61E16B97" w:rsidR="005B5190" w:rsidRDefault="00B65CD9" w:rsidP="00B65CD9">
      <w:pPr>
        <w:pStyle w:val="BodyText"/>
      </w:pPr>
      <w:r>
        <w:t xml:space="preserve">Regarding detection performance, for missed detection probability we propose to use </w:t>
      </w:r>
      <w:r w:rsidR="002116C7">
        <w:t>simi</w:t>
      </w:r>
      <w:r w:rsidR="001C3E01">
        <w:t>l</w:t>
      </w:r>
      <w:r w:rsidR="002116C7">
        <w:t>ar</w:t>
      </w:r>
      <w:r>
        <w:t xml:space="preserve"> target </w:t>
      </w:r>
      <w:r w:rsidR="00131E16">
        <w:t xml:space="preserve">for the joint </w:t>
      </w:r>
      <w:r w:rsidR="00EF093F">
        <w:t>LP-WUS</w:t>
      </w:r>
      <w:r w:rsidR="00131E16">
        <w:t xml:space="preserve"> and paging PDCCH </w:t>
      </w:r>
      <w:r>
        <w:t xml:space="preserve">as for PDCCH, </w:t>
      </w:r>
      <w:proofErr w:type="gramStart"/>
      <w:r>
        <w:t>i.e.</w:t>
      </w:r>
      <w:proofErr w:type="gramEnd"/>
      <w:r>
        <w:t xml:space="preserve"> </w:t>
      </w:r>
      <w:r w:rsidR="002116C7">
        <w:t>~</w:t>
      </w:r>
      <w:r>
        <w:t>10</w:t>
      </w:r>
      <w:r w:rsidRPr="00B65CD9">
        <w:rPr>
          <w:vertAlign w:val="superscript"/>
        </w:rPr>
        <w:t>-2</w:t>
      </w:r>
      <w:r>
        <w:t xml:space="preserve">. The overall power saving gain depends on the </w:t>
      </w:r>
      <w:r w:rsidR="002B6A90">
        <w:t>LP-WUR</w:t>
      </w:r>
      <w:r>
        <w:t xml:space="preserve"> monitoring periodicity and the false detection probability of the </w:t>
      </w:r>
      <w:r w:rsidR="00EF093F">
        <w:t>LP-WUS</w:t>
      </w:r>
      <w:r>
        <w:t xml:space="preserve">. Since </w:t>
      </w:r>
      <w:r w:rsidR="005B5190">
        <w:t>PDCCH uses a CRC, the false alarm probability of PDCCH is low, ~</w:t>
      </w:r>
      <w:r w:rsidR="001C3E01">
        <w:t>10</w:t>
      </w:r>
      <w:r w:rsidR="001C3E01" w:rsidRPr="00B65CD9">
        <w:rPr>
          <w:vertAlign w:val="superscript"/>
        </w:rPr>
        <w:t>-</w:t>
      </w:r>
      <w:r w:rsidR="001C3E01">
        <w:rPr>
          <w:vertAlign w:val="superscript"/>
        </w:rPr>
        <w:t>6</w:t>
      </w:r>
      <w:r w:rsidR="001C3E01">
        <w:t xml:space="preserve"> (</w:t>
      </w:r>
      <w:r w:rsidR="005B5190">
        <w:t xml:space="preserve">assuming a list-8 polar decoder). Such a low false alarm probability is likely not needed, and instead </w:t>
      </w:r>
      <w:r w:rsidR="001C3E01">
        <w:t xml:space="preserve">for WUS </w:t>
      </w:r>
      <w:r w:rsidR="005B5190">
        <w:t xml:space="preserve">we </w:t>
      </w:r>
      <w:r w:rsidR="00D85231">
        <w:t xml:space="preserve">could assume a false alarm probability </w:t>
      </w:r>
      <w:r w:rsidR="001C3E01">
        <w:t xml:space="preserve">for </w:t>
      </w:r>
      <w:r w:rsidR="00D85231">
        <w:t>1</w:t>
      </w:r>
      <w:r w:rsidR="005B3BDC">
        <w:t>0</w:t>
      </w:r>
      <w:r w:rsidR="00D85231" w:rsidRPr="002116C7">
        <w:rPr>
          <w:vertAlign w:val="superscript"/>
        </w:rPr>
        <w:t>-3</w:t>
      </w:r>
      <w:r w:rsidR="00D85231">
        <w:t xml:space="preserve">, an order of magnitude lower than the missed detection </w:t>
      </w:r>
      <w:proofErr w:type="gramStart"/>
      <w:r w:rsidR="00D85231">
        <w:t>probability, or</w:t>
      </w:r>
      <w:proofErr w:type="gramEnd"/>
      <w:r w:rsidR="00D85231">
        <w:t xml:space="preserve"> </w:t>
      </w:r>
      <w:r w:rsidR="005B5190">
        <w:t>determine the target false alarm probability based on the target coverage and power saving gain.</w:t>
      </w:r>
    </w:p>
    <w:p w14:paraId="17C201EE" w14:textId="600A43BE" w:rsidR="005B5190" w:rsidRDefault="005B5190" w:rsidP="003F087E">
      <w:pPr>
        <w:pStyle w:val="Proposal"/>
      </w:pPr>
      <w:bookmarkStart w:id="5" w:name="_Toc115448506"/>
      <w:r>
        <w:t xml:space="preserve">Target a </w:t>
      </w:r>
      <w:r w:rsidR="00131E16">
        <w:t xml:space="preserve">joint </w:t>
      </w:r>
      <w:r>
        <w:t xml:space="preserve">missed detection probability of </w:t>
      </w:r>
      <w:r w:rsidR="00EF093F">
        <w:t>LP-WUS</w:t>
      </w:r>
      <w:r w:rsidR="00131E16">
        <w:t xml:space="preserve"> and paging PDCCH </w:t>
      </w:r>
      <w:r>
        <w:t xml:space="preserve">of </w:t>
      </w:r>
      <w:r w:rsidR="00EF093F">
        <w:t>~</w:t>
      </w:r>
      <w:r>
        <w:t>10</w:t>
      </w:r>
      <w:r w:rsidRPr="005B5190">
        <w:rPr>
          <w:vertAlign w:val="superscript"/>
        </w:rPr>
        <w:t>-2</w:t>
      </w:r>
      <w:r>
        <w:t>.</w:t>
      </w:r>
      <w:bookmarkEnd w:id="5"/>
      <w:r>
        <w:t xml:space="preserve"> </w:t>
      </w:r>
    </w:p>
    <w:p w14:paraId="3EC1023D" w14:textId="71401931" w:rsidR="005B5190" w:rsidRDefault="00D85231" w:rsidP="003F087E">
      <w:pPr>
        <w:pStyle w:val="Proposal"/>
      </w:pPr>
      <w:bookmarkStart w:id="6" w:name="_Toc115448507"/>
      <w:r>
        <w:t>T</w:t>
      </w:r>
      <w:r w:rsidR="005B5190">
        <w:t xml:space="preserve">arget false alarm probability </w:t>
      </w:r>
      <w:r w:rsidR="001C3E01">
        <w:t xml:space="preserve">for LP-WUS </w:t>
      </w:r>
      <w:r>
        <w:t>can be assumed to be 10</w:t>
      </w:r>
      <w:r w:rsidRPr="002116C7">
        <w:rPr>
          <w:vertAlign w:val="superscript"/>
        </w:rPr>
        <w:t>-3</w:t>
      </w:r>
      <w:r>
        <w:t xml:space="preserve"> or alternatively determined during the evaluations to optimize</w:t>
      </w:r>
      <w:r w:rsidR="005B5190">
        <w:t xml:space="preserve"> the target power saving gain</w:t>
      </w:r>
      <w:r>
        <w:t xml:space="preserve"> (in which case the assumption should be reported)</w:t>
      </w:r>
      <w:r w:rsidR="005B5190">
        <w:t>.</w:t>
      </w:r>
      <w:bookmarkEnd w:id="6"/>
    </w:p>
    <w:p w14:paraId="3AC8B977" w14:textId="0E51D4AA" w:rsidR="00B65CD9" w:rsidRPr="005B5190" w:rsidRDefault="00115A26" w:rsidP="00B65CD9">
      <w:pPr>
        <w:pStyle w:val="BodyText"/>
      </w:pPr>
      <w:r w:rsidRPr="00B169CF">
        <w:rPr>
          <w:lang w:eastAsia="ja-JP"/>
        </w:rPr>
        <w:t>The</w:t>
      </w:r>
      <w:r>
        <w:rPr>
          <w:lang w:eastAsia="ja-JP"/>
        </w:rPr>
        <w:t>re</w:t>
      </w:r>
      <w:r w:rsidRPr="00B169CF">
        <w:rPr>
          <w:lang w:eastAsia="ja-JP"/>
        </w:rPr>
        <w:t xml:space="preserve"> </w:t>
      </w:r>
      <w:r>
        <w:rPr>
          <w:lang w:eastAsia="ja-JP"/>
        </w:rPr>
        <w:t xml:space="preserve">are several possible </w:t>
      </w:r>
      <w:r w:rsidRPr="00B169CF">
        <w:rPr>
          <w:lang w:eastAsia="ja-JP"/>
        </w:rPr>
        <w:t>candidate</w:t>
      </w:r>
      <w:r>
        <w:rPr>
          <w:lang w:eastAsia="ja-JP"/>
        </w:rPr>
        <w:t xml:space="preserve">s for </w:t>
      </w:r>
      <w:r w:rsidR="00B412F4">
        <w:rPr>
          <w:lang w:eastAsia="ja-JP"/>
        </w:rPr>
        <w:t>LP-</w:t>
      </w:r>
      <w:r>
        <w:rPr>
          <w:lang w:eastAsia="ja-JP"/>
        </w:rPr>
        <w:t xml:space="preserve">WUS design. Receiving OFDM based signals </w:t>
      </w:r>
      <w:proofErr w:type="gramStart"/>
      <w:r>
        <w:rPr>
          <w:lang w:eastAsia="ja-JP"/>
        </w:rPr>
        <w:t>similar to</w:t>
      </w:r>
      <w:proofErr w:type="gramEnd"/>
      <w:r>
        <w:rPr>
          <w:lang w:eastAsia="ja-JP"/>
        </w:rPr>
        <w:t xml:space="preserve"> NR signals such as SSS/CSI-RS with low-power WUR is one option. Other options include multi-carrier OOK, multi-carrier FSK or multi-carrier PSK. Among these options, multi-carrier OOK is based on envelop</w:t>
      </w:r>
      <w:r>
        <w:rPr>
          <w:lang w:val="en-US" w:eastAsia="ja-JP"/>
        </w:rPr>
        <w:t>e</w:t>
      </w:r>
      <w:r>
        <w:rPr>
          <w:lang w:eastAsia="ja-JP"/>
        </w:rPr>
        <w:t xml:space="preserve"> detection and is expected to provide lower power consumption while it is expected to be higher for OFDM based receivers. </w:t>
      </w:r>
    </w:p>
    <w:p w14:paraId="58D16C56" w14:textId="3E889FAC" w:rsidR="002211EB" w:rsidRDefault="0052107E" w:rsidP="00CC2B0E">
      <w:pPr>
        <w:pStyle w:val="BodyText"/>
      </w:pPr>
      <w:r>
        <w:t>IEEE 802.11ba</w:t>
      </w:r>
      <w:r w:rsidR="00E006F4">
        <w:t xml:space="preserve"> </w:t>
      </w:r>
      <w:r w:rsidR="00E006F4">
        <w:fldChar w:fldCharType="begin"/>
      </w:r>
      <w:r w:rsidR="00E006F4">
        <w:instrText xml:space="preserve"> REF _Ref115449604 \r \h </w:instrText>
      </w:r>
      <w:r w:rsidR="00E006F4">
        <w:fldChar w:fldCharType="separate"/>
      </w:r>
      <w:r w:rsidR="00E006F4">
        <w:t>[3]</w:t>
      </w:r>
      <w:r w:rsidR="00E006F4">
        <w:fldChar w:fldCharType="end"/>
      </w:r>
      <w:r>
        <w:t xml:space="preserve"> uses OFDM-based OOK generation for WUS. Individual OFDM-symbols are either treated as an ON-symbol or as an OFF-symbol. </w:t>
      </w:r>
      <w:r w:rsidR="002211EB">
        <w:t xml:space="preserve">ON-symbols consist of a constant envelope signal, and the transmitter is silent during OFF-symbols. </w:t>
      </w:r>
      <w:r w:rsidR="00DD4547">
        <w:t xml:space="preserve">In contrast to </w:t>
      </w:r>
      <w:r w:rsidR="002116C7">
        <w:t xml:space="preserve">the </w:t>
      </w:r>
      <w:r w:rsidR="00DD4547">
        <w:t xml:space="preserve">design goals </w:t>
      </w:r>
      <w:r w:rsidR="002116C7">
        <w:t xml:space="preserve">discussed </w:t>
      </w:r>
      <w:r w:rsidR="00DD4547">
        <w:t>above</w:t>
      </w:r>
      <w:r w:rsidR="001C3E01">
        <w:t xml:space="preserve"> for LP-WUS</w:t>
      </w:r>
      <w:r w:rsidR="00DD4547">
        <w:t>, t</w:t>
      </w:r>
      <w:r w:rsidR="002211EB">
        <w:t xml:space="preserve">he 802.11ba WUS is not multiplexed with other </w:t>
      </w:r>
      <w:r w:rsidR="002116C7">
        <w:t xml:space="preserve">data </w:t>
      </w:r>
      <w:r w:rsidR="002211EB">
        <w:t>transmissions on the same carrier</w:t>
      </w:r>
      <w:r w:rsidR="00DD4547">
        <w:t>. Similar ON-OFF keying should still be possible to generate and multiplex with other transmissions using selective muting of the LP-WUS subcarriers.</w:t>
      </w:r>
    </w:p>
    <w:p w14:paraId="626817AD" w14:textId="7A6A3DCA" w:rsidR="006B02D7" w:rsidRPr="002116C7" w:rsidRDefault="000B7051" w:rsidP="00CC2B0E">
      <w:pPr>
        <w:pStyle w:val="BodyText"/>
        <w:rPr>
          <w:lang w:val="en-US"/>
        </w:rPr>
      </w:pPr>
      <w:r>
        <w:t>To simplify receiver complexity, Manchester coding is used, where ON and OFF-symbols are transmitted in pairs of either (ON, OFF) or (OFF, ON).</w:t>
      </w:r>
      <w:r w:rsidR="002211EB">
        <w:t xml:space="preserve"> This way the receiver can compare the received energy in the first and second half of the pair to </w:t>
      </w:r>
      <w:proofErr w:type="gramStart"/>
      <w:r w:rsidR="002211EB">
        <w:t>make a decision</w:t>
      </w:r>
      <w:proofErr w:type="gramEnd"/>
      <w:r w:rsidR="002211EB">
        <w:t>.</w:t>
      </w:r>
    </w:p>
    <w:p w14:paraId="3CCBE122" w14:textId="5239589F" w:rsidR="003859EF" w:rsidRDefault="00567708" w:rsidP="00712E7B">
      <w:pPr>
        <w:pStyle w:val="BodyText"/>
      </w:pPr>
      <w:r>
        <w:rPr>
          <w:rStyle w:val="IvDbodytextChar"/>
        </w:rPr>
        <w:t xml:space="preserve">For OOK WUS, </w:t>
      </w:r>
      <w:r>
        <w:t xml:space="preserve">the goal is to generate a time-domain signal using an OFDM transmitter which is close to an OOK </w:t>
      </w:r>
      <w:r w:rsidR="001C3E01">
        <w:t xml:space="preserve">waveform </w:t>
      </w:r>
      <w:r>
        <w:t xml:space="preserve">for the WUR.  To ensure a minimum impact on the OFDM transmitter (e.g., </w:t>
      </w:r>
      <w:proofErr w:type="spellStart"/>
      <w:r>
        <w:t>gNB</w:t>
      </w:r>
      <w:proofErr w:type="spellEnd"/>
      <w:r>
        <w:t xml:space="preserve">) and avoid inter-subcarrier interference, the input to the IFFT (i.e., data in frequency domain) can be optimized such that the output of IFFT can represent a desired time-domain signal. </w:t>
      </w:r>
      <w:r w:rsidR="00F21244">
        <w:t>For instance</w:t>
      </w:r>
      <w:r>
        <w:t>, a</w:t>
      </w:r>
      <w:r w:rsidR="00CC2B0E">
        <w:t xml:space="preserve">n OOK signal with a single OOK-symbol per OFDM symbol can be generated by </w:t>
      </w:r>
      <w:r w:rsidR="005700E2">
        <w:t xml:space="preserve">appropriately choosing the input on the REs corresponding to the resources used by the WUS. </w:t>
      </w:r>
    </w:p>
    <w:p w14:paraId="1AF8B8E6" w14:textId="45C1B79E" w:rsidR="00DF0DFA" w:rsidRDefault="00A303AC" w:rsidP="002116C7">
      <w:pPr>
        <w:pStyle w:val="BodyText"/>
        <w:jc w:val="center"/>
      </w:pPr>
      <w:r>
        <w:rPr>
          <w:noProof/>
        </w:rPr>
        <w:lastRenderedPageBreak/>
        <w:drawing>
          <wp:inline distT="0" distB="0" distL="0" distR="0" wp14:anchorId="48A9B03F" wp14:editId="4A662D8B">
            <wp:extent cx="5859780" cy="253349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91896" cy="2547379"/>
                    </a:xfrm>
                    <a:prstGeom prst="rect">
                      <a:avLst/>
                    </a:prstGeom>
                  </pic:spPr>
                </pic:pic>
              </a:graphicData>
            </a:graphic>
          </wp:inline>
        </w:drawing>
      </w:r>
      <w:r w:rsidR="00987DC6" w:rsidRPr="00987DC6">
        <w:rPr>
          <w:noProof/>
        </w:rPr>
        <w:t xml:space="preserve"> </w:t>
      </w:r>
      <w:r w:rsidR="00E20055">
        <w:t xml:space="preserve">Figure </w:t>
      </w:r>
      <w:r w:rsidR="0033710E">
        <w:fldChar w:fldCharType="begin"/>
      </w:r>
      <w:r w:rsidR="0033710E">
        <w:instrText xml:space="preserve"> SEQ Figure \* ARABIC </w:instrText>
      </w:r>
      <w:r w:rsidR="0033710E">
        <w:fldChar w:fldCharType="separate"/>
      </w:r>
      <w:r w:rsidR="00E20055">
        <w:rPr>
          <w:noProof/>
        </w:rPr>
        <w:t>1</w:t>
      </w:r>
      <w:r w:rsidR="0033710E">
        <w:rPr>
          <w:noProof/>
        </w:rPr>
        <w:fldChar w:fldCharType="end"/>
      </w:r>
      <w:r w:rsidR="00E20055">
        <w:rPr>
          <w:lang w:val="en-US"/>
        </w:rPr>
        <w:t xml:space="preserve">: OFDM-based generation </w:t>
      </w:r>
      <w:r w:rsidR="00987DC6">
        <w:rPr>
          <w:lang w:val="en-US"/>
        </w:rPr>
        <w:t xml:space="preserve">of LP-WUS </w:t>
      </w:r>
      <w:r w:rsidR="00E20055">
        <w:rPr>
          <w:lang w:val="en-US"/>
        </w:rPr>
        <w:t>multiplexed with other NR transmissions.</w:t>
      </w:r>
    </w:p>
    <w:p w14:paraId="2659BE7E" w14:textId="76BE0FA1" w:rsidR="003E117C" w:rsidRPr="003E117C" w:rsidRDefault="005700E2" w:rsidP="005700E2">
      <w:pPr>
        <w:pStyle w:val="BodyText"/>
      </w:pPr>
      <w:r>
        <w:t xml:space="preserve">The main radio </w:t>
      </w:r>
      <w:r w:rsidR="00A512F5">
        <w:t xml:space="preserve">is generally expected to </w:t>
      </w:r>
      <w:r w:rsidR="00D0215E">
        <w:t>be in</w:t>
      </w:r>
      <w:r>
        <w:t xml:space="preserve"> sleep during </w:t>
      </w:r>
      <w:r w:rsidR="002B6A90">
        <w:t>LP-WUR</w:t>
      </w:r>
      <w:r>
        <w:t xml:space="preserve"> operation. It is not clear whether the </w:t>
      </w:r>
      <w:r w:rsidR="002B6A90">
        <w:t>LP-WUR</w:t>
      </w:r>
      <w:r>
        <w:t xml:space="preserve"> </w:t>
      </w:r>
      <w:r w:rsidR="0090657B">
        <w:t xml:space="preserve">will be able to </w:t>
      </w:r>
      <w:r w:rsidR="00D0215E">
        <w:t xml:space="preserve">maintain </w:t>
      </w:r>
      <w:r w:rsidR="0090657B">
        <w:t xml:space="preserve">synchronization with the network during long periods where the UE is not paged. </w:t>
      </w:r>
      <w:r w:rsidR="0030332E">
        <w:t>Given this,</w:t>
      </w:r>
      <w:r w:rsidR="0090657B">
        <w:t xml:space="preserve"> </w:t>
      </w:r>
      <w:r w:rsidR="0030332E">
        <w:t>it needs to be investigated if there is</w:t>
      </w:r>
      <w:r w:rsidR="0090657B">
        <w:t xml:space="preserve"> need for additional synchronization signals that the </w:t>
      </w:r>
      <w:r w:rsidR="002B6A90">
        <w:t>LP-WUR</w:t>
      </w:r>
      <w:r w:rsidR="0090657B">
        <w:t xml:space="preserve"> can use to stay synchronized</w:t>
      </w:r>
      <w:r w:rsidR="002116C7">
        <w:t xml:space="preserve"> or whether existing signals are sufficient.</w:t>
      </w:r>
    </w:p>
    <w:p w14:paraId="21B8F488" w14:textId="2B8A41E4" w:rsidR="00CF1C57" w:rsidRDefault="0003105F" w:rsidP="005700E2">
      <w:pPr>
        <w:pStyle w:val="BodyText"/>
      </w:pPr>
      <w:r>
        <w:t xml:space="preserve">In </w:t>
      </w:r>
      <w:r w:rsidR="00CF1C57">
        <w:t>IEEE 802.11ba</w:t>
      </w:r>
      <w:r w:rsidR="00E006F4">
        <w:t xml:space="preserve"> </w:t>
      </w:r>
      <w:r w:rsidR="00E006F4">
        <w:fldChar w:fldCharType="begin"/>
      </w:r>
      <w:r w:rsidR="00E006F4">
        <w:instrText xml:space="preserve"> REF _Ref115449604 \r \h </w:instrText>
      </w:r>
      <w:r w:rsidR="00E006F4">
        <w:fldChar w:fldCharType="separate"/>
      </w:r>
      <w:r w:rsidR="00E006F4">
        <w:t>[3]</w:t>
      </w:r>
      <w:r w:rsidR="00E006F4">
        <w:fldChar w:fldCharType="end"/>
      </w:r>
      <w:r w:rsidR="00CF1C57">
        <w:t xml:space="preserve">, WUR Beacon frames are transmitted </w:t>
      </w:r>
      <w:r w:rsidR="00CA542C">
        <w:t xml:space="preserve">periodically </w:t>
      </w:r>
      <w:r w:rsidR="00CF1C57">
        <w:t xml:space="preserve">by a WUR AP and used by a WUR </w:t>
      </w:r>
      <w:r w:rsidR="00CA542C">
        <w:t>UE</w:t>
      </w:r>
      <w:r w:rsidR="00CF1C57">
        <w:t xml:space="preserve"> to maintain</w:t>
      </w:r>
      <w:r w:rsidR="00CF1C57" w:rsidRPr="00CF1C57">
        <w:t xml:space="preserve"> </w:t>
      </w:r>
      <w:r w:rsidR="00CF1C57">
        <w:t xml:space="preserve">time synchronization to support the WUR duty cycle operation. In addition, there is a WUR-Sync field transmitted </w:t>
      </w:r>
      <w:r w:rsidR="00CA542C">
        <w:t>together with every</w:t>
      </w:r>
      <w:r w:rsidR="00CF1C57">
        <w:t xml:space="preserve"> WUS transmission</w:t>
      </w:r>
      <w:r w:rsidR="00CA542C">
        <w:t>.</w:t>
      </w:r>
    </w:p>
    <w:p w14:paraId="289DE83E" w14:textId="652A2D4E" w:rsidR="00CF1C57" w:rsidRDefault="0003105F" w:rsidP="00CA2380">
      <w:pPr>
        <w:pStyle w:val="BodyText"/>
      </w:pPr>
      <w:r>
        <w:t xml:space="preserve">If </w:t>
      </w:r>
      <w:r w:rsidR="00F61269">
        <w:t>an</w:t>
      </w:r>
      <w:r>
        <w:t xml:space="preserve"> additional</w:t>
      </w:r>
      <w:r w:rsidRPr="00CA542C">
        <w:t xml:space="preserve"> </w:t>
      </w:r>
      <w:r>
        <w:t xml:space="preserve">synchronization signal is needed for LP-WUS/WUR operation, the synchronization signal may be transmitted </w:t>
      </w:r>
      <w:r w:rsidR="00FB3F5B">
        <w:t xml:space="preserve">either </w:t>
      </w:r>
      <w:r>
        <w:t xml:space="preserve">in conjunction with </w:t>
      </w:r>
      <w:r w:rsidR="00F61269">
        <w:t>the LP-</w:t>
      </w:r>
      <w:r>
        <w:t xml:space="preserve">WUS or separately from </w:t>
      </w:r>
      <w:r w:rsidR="00F61269">
        <w:t>LP-</w:t>
      </w:r>
      <w:r>
        <w:t xml:space="preserve">WUS. </w:t>
      </w:r>
    </w:p>
    <w:p w14:paraId="032D303D" w14:textId="77777777" w:rsidR="00CA2380" w:rsidRDefault="00CA2380" w:rsidP="00184072">
      <w:pPr>
        <w:pStyle w:val="BodyText"/>
      </w:pPr>
    </w:p>
    <w:p w14:paraId="1BBEC176" w14:textId="1E42F90D" w:rsidR="0090657B" w:rsidRPr="003E117C" w:rsidRDefault="0090657B" w:rsidP="0090657B">
      <w:pPr>
        <w:pStyle w:val="Proposal"/>
      </w:pPr>
      <w:bookmarkStart w:id="7" w:name="_Toc115448508"/>
      <w:r>
        <w:t xml:space="preserve">Study the need for additional synchronization signals for </w:t>
      </w:r>
      <w:r w:rsidR="0003105F">
        <w:t>LP-</w:t>
      </w:r>
      <w:r>
        <w:t>WUR</w:t>
      </w:r>
      <w:r w:rsidR="00CA2380">
        <w:t xml:space="preserve"> or whether existing signals are sufficient</w:t>
      </w:r>
      <w:r>
        <w:t>.</w:t>
      </w:r>
      <w:bookmarkEnd w:id="7"/>
    </w:p>
    <w:p w14:paraId="1A8FD202" w14:textId="77777777" w:rsidR="00522B41" w:rsidRDefault="00522B41">
      <w:pPr>
        <w:pStyle w:val="BodyText"/>
      </w:pPr>
    </w:p>
    <w:p w14:paraId="41140085" w14:textId="48F4FE38" w:rsidR="00F27350" w:rsidRPr="00F27350" w:rsidRDefault="00F27350" w:rsidP="002116C7">
      <w:pPr>
        <w:pStyle w:val="BodyText"/>
      </w:pPr>
      <w:r w:rsidRPr="00F27350">
        <w:t xml:space="preserve">While employing </w:t>
      </w:r>
      <w:r w:rsidR="002B6A90">
        <w:t>LP-</w:t>
      </w:r>
      <w:r w:rsidRPr="00F27350">
        <w:t xml:space="preserve">WUR can provide significant power saving for the UE, its performance is </w:t>
      </w:r>
      <w:r w:rsidR="00522B41">
        <w:t>also</w:t>
      </w:r>
      <w:r w:rsidRPr="00F27350">
        <w:t xml:space="preserve"> susceptible to false alarm events for which the main radio is mistakenly woken up. Since main radio consumes </w:t>
      </w:r>
      <w:r w:rsidR="00F61269">
        <w:t xml:space="preserve">a </w:t>
      </w:r>
      <w:r w:rsidRPr="00F27350">
        <w:t xml:space="preserve">considerable amount of energy for ramping up/down, false alarm events can result in additional UE power consumption (or even negative power saving gain). </w:t>
      </w:r>
      <w:r w:rsidR="00522B41">
        <w:t>If LP-WUR results in high false alarm rate</w:t>
      </w:r>
      <w:r w:rsidRPr="00F27350">
        <w:t xml:space="preserve">, </w:t>
      </w:r>
      <w:r w:rsidR="00522B41">
        <w:t xml:space="preserve">employing it in some cases </w:t>
      </w:r>
      <w:r w:rsidRPr="00F27350">
        <w:t xml:space="preserve">not only may not have any benefit, but it can also drain the UE battery. To cope with this issue, it is important to minimize the false </w:t>
      </w:r>
      <w:r w:rsidR="002B6A90">
        <w:t>wakeup</w:t>
      </w:r>
      <w:r w:rsidRPr="00F27350">
        <w:t xml:space="preserve"> events.</w:t>
      </w:r>
    </w:p>
    <w:p w14:paraId="3764C7B5" w14:textId="79C97844" w:rsidR="00F27350" w:rsidRPr="002116C7" w:rsidRDefault="00F27350" w:rsidP="002116C7">
      <w:pPr>
        <w:pStyle w:val="BodyText"/>
      </w:pPr>
      <w:r w:rsidRPr="002116C7">
        <w:t xml:space="preserve">In general, false </w:t>
      </w:r>
      <w:r w:rsidR="002B6A90" w:rsidRPr="002116C7">
        <w:t>wakeups</w:t>
      </w:r>
      <w:r w:rsidRPr="002116C7">
        <w:t xml:space="preserve"> are caused due to false alarms and false paging as defined below: </w:t>
      </w:r>
    </w:p>
    <w:p w14:paraId="304E38FB" w14:textId="4117C54F" w:rsidR="00F27350" w:rsidRPr="002116C7" w:rsidRDefault="00F27350" w:rsidP="002116C7">
      <w:pPr>
        <w:pStyle w:val="BodyText"/>
        <w:numPr>
          <w:ilvl w:val="0"/>
          <w:numId w:val="40"/>
        </w:numPr>
      </w:pPr>
      <w:r w:rsidRPr="002116C7">
        <w:t xml:space="preserve">False alarm: PHY-layer effect of WUS incorrectly being </w:t>
      </w:r>
      <w:r w:rsidR="002B6A90" w:rsidRPr="002116C7">
        <w:t>detected</w:t>
      </w:r>
      <w:r w:rsidRPr="002116C7">
        <w:t xml:space="preserve"> when there is none (single UE effect).</w:t>
      </w:r>
    </w:p>
    <w:p w14:paraId="43ECC0F0" w14:textId="7244061D" w:rsidR="00F27350" w:rsidRPr="002116C7" w:rsidRDefault="00F27350" w:rsidP="002116C7">
      <w:pPr>
        <w:pStyle w:val="BodyText"/>
        <w:numPr>
          <w:ilvl w:val="0"/>
          <w:numId w:val="40"/>
        </w:numPr>
      </w:pPr>
      <w:r w:rsidRPr="002116C7">
        <w:t>False paging: HL-effect of WUS to one UE unnecessarily waking up other UEs sharing the same WUS resource (multi-UE effect).</w:t>
      </w:r>
      <w:r w:rsidR="00C75147" w:rsidRPr="000A207B">
        <w:t xml:space="preserve"> </w:t>
      </w:r>
    </w:p>
    <w:p w14:paraId="6CB2832A" w14:textId="40BB9826" w:rsidR="00F27350" w:rsidRDefault="00F27350">
      <w:pPr>
        <w:pStyle w:val="BodyText"/>
      </w:pPr>
      <w:r w:rsidRPr="002116C7">
        <w:t xml:space="preserve">To reduce false </w:t>
      </w:r>
      <w:r w:rsidR="002B6A90" w:rsidRPr="002116C7">
        <w:t>wakeups</w:t>
      </w:r>
      <w:r w:rsidRPr="002116C7">
        <w:t xml:space="preserve">, </w:t>
      </w:r>
      <w:r w:rsidR="002B6A90" w:rsidRPr="002116C7">
        <w:t>LP-WUS</w:t>
      </w:r>
      <w:r w:rsidRPr="002116C7">
        <w:t xml:space="preserve"> multiplexing/separation techniques can be employed. For example, enhancements for </w:t>
      </w:r>
      <w:r w:rsidR="00ED0B3F" w:rsidRPr="002116C7">
        <w:t>UE grouping</w:t>
      </w:r>
      <w:r w:rsidRPr="002116C7">
        <w:t xml:space="preserve">, different </w:t>
      </w:r>
      <w:r w:rsidR="002B6A90" w:rsidRPr="002116C7">
        <w:t>LP-</w:t>
      </w:r>
      <w:r w:rsidRPr="002116C7">
        <w:t xml:space="preserve">WUS time-frequency resources, or using multiple duty-cycle configurations for </w:t>
      </w:r>
      <w:r w:rsidR="002B6A90" w:rsidRPr="002116C7">
        <w:t>LP-</w:t>
      </w:r>
      <w:r w:rsidRPr="002116C7">
        <w:t xml:space="preserve">WUR operation can be considered.   </w:t>
      </w:r>
    </w:p>
    <w:p w14:paraId="7208FFA8" w14:textId="2716F4B8" w:rsidR="00522B41" w:rsidRDefault="00522B41" w:rsidP="00522B41">
      <w:pPr>
        <w:pStyle w:val="BodyText"/>
      </w:pPr>
      <w:r>
        <w:t xml:space="preserve">UE sub-grouping is one option to reduce the risk of false paging to other UEs in the same PO. For example, </w:t>
      </w:r>
      <w:r w:rsidRPr="002D6190">
        <w:t xml:space="preserve">sub-groups </w:t>
      </w:r>
      <w:r>
        <w:t>can</w:t>
      </w:r>
      <w:r w:rsidRPr="002D6190">
        <w:t xml:space="preserve"> be assigned to the UEs by the NW either randomly or based on UE individual characteristics, such </w:t>
      </w:r>
      <w:proofErr w:type="gramStart"/>
      <w:r w:rsidRPr="002D6190">
        <w:t>as,  UE</w:t>
      </w:r>
      <w:proofErr w:type="gramEnd"/>
      <w:r w:rsidRPr="002D6190">
        <w:t xml:space="preserve"> type (e.g., </w:t>
      </w:r>
      <w:proofErr w:type="spellStart"/>
      <w:r w:rsidRPr="002D6190">
        <w:t>RedCap</w:t>
      </w:r>
      <w:proofErr w:type="spellEnd"/>
      <w:r w:rsidRPr="002D6190">
        <w:t xml:space="preserve">, </w:t>
      </w:r>
      <w:proofErr w:type="spellStart"/>
      <w:r w:rsidRPr="002D6190">
        <w:t>eMBB</w:t>
      </w:r>
      <w:proofErr w:type="spellEnd"/>
      <w:r w:rsidRPr="002D6190">
        <w:t xml:space="preserve">), UE mobility patterns, </w:t>
      </w:r>
      <w:r>
        <w:t xml:space="preserve">UE traffic patterns, </w:t>
      </w:r>
      <w:r w:rsidRPr="002D6190">
        <w:t>paging probability, etc.</w:t>
      </w:r>
      <w:r>
        <w:t xml:space="preserve"> In Rel-17 PEI, UEs monitoring the same PO can be divided into one or more subgroups based on CN assignment or UE_ID.  </w:t>
      </w:r>
    </w:p>
    <w:p w14:paraId="175EC325" w14:textId="77777777" w:rsidR="00F27350" w:rsidRPr="002116C7" w:rsidRDefault="00F27350" w:rsidP="002116C7">
      <w:pPr>
        <w:pStyle w:val="BodyText"/>
        <w:rPr>
          <w:b/>
        </w:rPr>
      </w:pPr>
    </w:p>
    <w:p w14:paraId="297110AD" w14:textId="4F6C6278" w:rsidR="00F27350" w:rsidRPr="00141C8A" w:rsidRDefault="00F27350" w:rsidP="002116C7">
      <w:pPr>
        <w:pStyle w:val="Proposal"/>
      </w:pPr>
      <w:bookmarkStart w:id="8" w:name="_Toc115448509"/>
      <w:r w:rsidRPr="00F27350">
        <w:t xml:space="preserve">Study solutions for reduction of false wakeup events for efficient </w:t>
      </w:r>
      <w:r w:rsidR="002B6A90">
        <w:t>LP-WUR</w:t>
      </w:r>
      <w:r w:rsidRPr="00F27350">
        <w:t xml:space="preserve"> operation</w:t>
      </w:r>
      <w:r w:rsidR="00522B41">
        <w:t xml:space="preserve"> (e.g., UE subgrouping)</w:t>
      </w:r>
      <w:r w:rsidRPr="002116C7">
        <w:t>.</w:t>
      </w:r>
      <w:bookmarkEnd w:id="8"/>
    </w:p>
    <w:p w14:paraId="5300F849" w14:textId="2B686A58" w:rsidR="00C01F33" w:rsidRPr="00CE0424" w:rsidRDefault="00FE7405" w:rsidP="00043060">
      <w:pPr>
        <w:pStyle w:val="Heading1"/>
      </w:pPr>
      <w:r>
        <w:lastRenderedPageBreak/>
        <w:t xml:space="preserve"> </w:t>
      </w:r>
      <w:r w:rsidR="007F5C06">
        <w:t>3</w:t>
      </w:r>
      <w:r w:rsidR="00B409E0">
        <w:tab/>
      </w:r>
      <w:r w:rsidR="00C01F33" w:rsidRPr="00CE0424">
        <w:t>Conclusion</w:t>
      </w:r>
    </w:p>
    <w:p w14:paraId="4F621525" w14:textId="00FD0527" w:rsidR="00227653" w:rsidRDefault="00FE456D" w:rsidP="000E465A">
      <w:pPr>
        <w:pStyle w:val="BodyText"/>
      </w:pPr>
      <w:bookmarkStart w:id="9" w:name="_In-sequence_SDU_delivery"/>
      <w:bookmarkEnd w:id="9"/>
      <w:r>
        <w:t>In this contribution, we made the following proposals:</w:t>
      </w:r>
    </w:p>
    <w:p w14:paraId="2B75C72A" w14:textId="3C6D4AAC" w:rsidR="0097593F" w:rsidRDefault="00FE456D">
      <w:pPr>
        <w:pStyle w:val="TableofFigures"/>
        <w:tabs>
          <w:tab w:val="right" w:leader="dot" w:pos="9629"/>
        </w:tabs>
        <w:rPr>
          <w:rFonts w:asciiTheme="minorHAnsi" w:eastAsiaTheme="minorEastAsia" w:hAnsiTheme="minorHAnsi" w:cstheme="minorBidi"/>
          <w:b w:val="0"/>
          <w:noProof/>
          <w:sz w:val="22"/>
          <w:szCs w:val="22"/>
          <w:lang w:val="en-US" w:eastAsia="en-US"/>
        </w:rPr>
      </w:pPr>
      <w:r>
        <w:fldChar w:fldCharType="begin"/>
      </w:r>
      <w:r>
        <w:instrText xml:space="preserve"> TOC \n \h \z \t "Proposal" \c </w:instrText>
      </w:r>
      <w:r>
        <w:fldChar w:fldCharType="separate"/>
      </w:r>
      <w:hyperlink w:anchor="_Toc115448502" w:history="1">
        <w:r w:rsidR="0097593F" w:rsidRPr="00EE1E8D">
          <w:rPr>
            <w:rStyle w:val="Hyperlink"/>
            <w:noProof/>
          </w:rPr>
          <w:t>Proposal 1</w:t>
        </w:r>
        <w:r w:rsidR="0097593F">
          <w:rPr>
            <w:rFonts w:asciiTheme="minorHAnsi" w:eastAsiaTheme="minorEastAsia" w:hAnsiTheme="minorHAnsi" w:cstheme="minorBidi"/>
            <w:b w:val="0"/>
            <w:noProof/>
            <w:sz w:val="22"/>
            <w:szCs w:val="22"/>
            <w:lang w:val="en-US" w:eastAsia="en-US"/>
          </w:rPr>
          <w:tab/>
        </w:r>
        <w:r w:rsidR="0097593F" w:rsidRPr="00EE1E8D">
          <w:rPr>
            <w:rStyle w:val="Hyperlink"/>
            <w:noProof/>
          </w:rPr>
          <w:t>It should be possible to generate LP-WUS transmissions using existing gNB hardware and not trigger any new emissions or compliance requirements.</w:t>
        </w:r>
      </w:hyperlink>
    </w:p>
    <w:p w14:paraId="60664DB4" w14:textId="07B7C557" w:rsidR="0097593F" w:rsidRDefault="0097593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8503" w:history="1">
        <w:r w:rsidRPr="00EE1E8D">
          <w:rPr>
            <w:rStyle w:val="Hyperlink"/>
            <w:noProof/>
          </w:rPr>
          <w:t>Proposal 2</w:t>
        </w:r>
        <w:r>
          <w:rPr>
            <w:rFonts w:asciiTheme="minorHAnsi" w:eastAsiaTheme="minorEastAsia" w:hAnsiTheme="minorHAnsi" w:cstheme="minorBidi"/>
            <w:b w:val="0"/>
            <w:noProof/>
            <w:sz w:val="22"/>
            <w:szCs w:val="22"/>
            <w:lang w:val="en-US" w:eastAsia="en-US"/>
          </w:rPr>
          <w:tab/>
        </w:r>
        <w:r w:rsidRPr="00EE1E8D">
          <w:rPr>
            <w:rStyle w:val="Hyperlink"/>
            <w:noProof/>
          </w:rPr>
          <w:t>It should be possible to multiplex the LP-WUS with other NR transmissions.</w:t>
        </w:r>
      </w:hyperlink>
    </w:p>
    <w:p w14:paraId="4FBFDC1D" w14:textId="7EE70E21" w:rsidR="0097593F" w:rsidRDefault="0097593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8504" w:history="1">
        <w:r w:rsidRPr="00EE1E8D">
          <w:rPr>
            <w:rStyle w:val="Hyperlink"/>
            <w:noProof/>
          </w:rPr>
          <w:t>Proposal 3</w:t>
        </w:r>
        <w:r>
          <w:rPr>
            <w:rFonts w:asciiTheme="minorHAnsi" w:eastAsiaTheme="minorEastAsia" w:hAnsiTheme="minorHAnsi" w:cstheme="minorBidi"/>
            <w:b w:val="0"/>
            <w:noProof/>
            <w:sz w:val="22"/>
            <w:szCs w:val="22"/>
            <w:lang w:val="en-US" w:eastAsia="en-US"/>
          </w:rPr>
          <w:tab/>
        </w:r>
        <w:r w:rsidRPr="00EE1E8D">
          <w:rPr>
            <w:rStyle w:val="Hyperlink"/>
            <w:noProof/>
          </w:rPr>
          <w:t>It should be possible to reuse any unused LP-WUS time and frequency resources for other transmissions.</w:t>
        </w:r>
      </w:hyperlink>
    </w:p>
    <w:p w14:paraId="0E6C29B1" w14:textId="45D7AB07" w:rsidR="0097593F" w:rsidRDefault="0097593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8505" w:history="1">
        <w:r w:rsidRPr="00EE1E8D">
          <w:rPr>
            <w:rStyle w:val="Hyperlink"/>
            <w:noProof/>
          </w:rPr>
          <w:t>Proposal 4</w:t>
        </w:r>
        <w:r>
          <w:rPr>
            <w:rFonts w:asciiTheme="minorHAnsi" w:eastAsiaTheme="minorEastAsia" w:hAnsiTheme="minorHAnsi" w:cstheme="minorBidi"/>
            <w:b w:val="0"/>
            <w:noProof/>
            <w:sz w:val="22"/>
            <w:szCs w:val="22"/>
            <w:lang w:val="en-US" w:eastAsia="en-US"/>
          </w:rPr>
          <w:tab/>
        </w:r>
        <w:r w:rsidRPr="00EE1E8D">
          <w:rPr>
            <w:rStyle w:val="Hyperlink"/>
            <w:noProof/>
          </w:rPr>
          <w:t>Target the same coverage for LP-WUS as for Paging PDCCH.</w:t>
        </w:r>
      </w:hyperlink>
    </w:p>
    <w:p w14:paraId="66882704" w14:textId="23258625" w:rsidR="0097593F" w:rsidRDefault="0097593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8506" w:history="1">
        <w:r w:rsidRPr="00EE1E8D">
          <w:rPr>
            <w:rStyle w:val="Hyperlink"/>
            <w:noProof/>
          </w:rPr>
          <w:t>Proposal 5</w:t>
        </w:r>
        <w:r>
          <w:rPr>
            <w:rFonts w:asciiTheme="minorHAnsi" w:eastAsiaTheme="minorEastAsia" w:hAnsiTheme="minorHAnsi" w:cstheme="minorBidi"/>
            <w:b w:val="0"/>
            <w:noProof/>
            <w:sz w:val="22"/>
            <w:szCs w:val="22"/>
            <w:lang w:val="en-US" w:eastAsia="en-US"/>
          </w:rPr>
          <w:tab/>
        </w:r>
        <w:r w:rsidRPr="00EE1E8D">
          <w:rPr>
            <w:rStyle w:val="Hyperlink"/>
            <w:noProof/>
          </w:rPr>
          <w:t>Target a joint missed detection probability of LP-WUS and paging PDCCH of ~10</w:t>
        </w:r>
        <w:r w:rsidRPr="00EE1E8D">
          <w:rPr>
            <w:rStyle w:val="Hyperlink"/>
            <w:noProof/>
            <w:vertAlign w:val="superscript"/>
          </w:rPr>
          <w:t>-2</w:t>
        </w:r>
        <w:r w:rsidRPr="00EE1E8D">
          <w:rPr>
            <w:rStyle w:val="Hyperlink"/>
            <w:noProof/>
          </w:rPr>
          <w:t>.</w:t>
        </w:r>
      </w:hyperlink>
    </w:p>
    <w:p w14:paraId="104DBBBE" w14:textId="70CF9258" w:rsidR="0097593F" w:rsidRDefault="0097593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8507" w:history="1">
        <w:r w:rsidRPr="00EE1E8D">
          <w:rPr>
            <w:rStyle w:val="Hyperlink"/>
            <w:noProof/>
          </w:rPr>
          <w:t>Proposal 6</w:t>
        </w:r>
        <w:r>
          <w:rPr>
            <w:rFonts w:asciiTheme="minorHAnsi" w:eastAsiaTheme="minorEastAsia" w:hAnsiTheme="minorHAnsi" w:cstheme="minorBidi"/>
            <w:b w:val="0"/>
            <w:noProof/>
            <w:sz w:val="22"/>
            <w:szCs w:val="22"/>
            <w:lang w:val="en-US" w:eastAsia="en-US"/>
          </w:rPr>
          <w:tab/>
        </w:r>
        <w:r w:rsidRPr="00EE1E8D">
          <w:rPr>
            <w:rStyle w:val="Hyperlink"/>
            <w:noProof/>
          </w:rPr>
          <w:t>Target false alarm probability for LP-WUS can be assumed to be 10</w:t>
        </w:r>
        <w:r w:rsidRPr="00EE1E8D">
          <w:rPr>
            <w:rStyle w:val="Hyperlink"/>
            <w:noProof/>
            <w:vertAlign w:val="superscript"/>
          </w:rPr>
          <w:t>-3</w:t>
        </w:r>
        <w:r w:rsidRPr="00EE1E8D">
          <w:rPr>
            <w:rStyle w:val="Hyperlink"/>
            <w:noProof/>
          </w:rPr>
          <w:t xml:space="preserve"> or alternatively determined during the evaluations to optimize the target power saving gain (in which case the assumption should be reported).</w:t>
        </w:r>
      </w:hyperlink>
    </w:p>
    <w:p w14:paraId="11282219" w14:textId="15CE037E" w:rsidR="0097593F" w:rsidRDefault="0097593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8508" w:history="1">
        <w:r w:rsidRPr="00EE1E8D">
          <w:rPr>
            <w:rStyle w:val="Hyperlink"/>
            <w:noProof/>
          </w:rPr>
          <w:t>Proposal 7</w:t>
        </w:r>
        <w:r>
          <w:rPr>
            <w:rFonts w:asciiTheme="minorHAnsi" w:eastAsiaTheme="minorEastAsia" w:hAnsiTheme="minorHAnsi" w:cstheme="minorBidi"/>
            <w:b w:val="0"/>
            <w:noProof/>
            <w:sz w:val="22"/>
            <w:szCs w:val="22"/>
            <w:lang w:val="en-US" w:eastAsia="en-US"/>
          </w:rPr>
          <w:tab/>
        </w:r>
        <w:r w:rsidRPr="00EE1E8D">
          <w:rPr>
            <w:rStyle w:val="Hyperlink"/>
            <w:noProof/>
          </w:rPr>
          <w:t>Study the need for additional synchronization signals for LP-WUR or whether existing signals are sufficient.</w:t>
        </w:r>
      </w:hyperlink>
    </w:p>
    <w:p w14:paraId="4BB0C3CA" w14:textId="1D2E5C30" w:rsidR="0097593F" w:rsidRDefault="0097593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5448509" w:history="1">
        <w:r w:rsidRPr="00EE1E8D">
          <w:rPr>
            <w:rStyle w:val="Hyperlink"/>
            <w:noProof/>
          </w:rPr>
          <w:t>Proposal 8</w:t>
        </w:r>
        <w:r>
          <w:rPr>
            <w:rFonts w:asciiTheme="minorHAnsi" w:eastAsiaTheme="minorEastAsia" w:hAnsiTheme="minorHAnsi" w:cstheme="minorBidi"/>
            <w:b w:val="0"/>
            <w:noProof/>
            <w:sz w:val="22"/>
            <w:szCs w:val="22"/>
            <w:lang w:val="en-US" w:eastAsia="en-US"/>
          </w:rPr>
          <w:tab/>
        </w:r>
        <w:r w:rsidRPr="00EE1E8D">
          <w:rPr>
            <w:rStyle w:val="Hyperlink"/>
            <w:noProof/>
          </w:rPr>
          <w:t>Study solutions for reduction of false wakeup events for efficient LP-WUR operation (e.g., UE subgrouping).</w:t>
        </w:r>
      </w:hyperlink>
    </w:p>
    <w:p w14:paraId="5FA44286" w14:textId="57540AC0" w:rsidR="00FE456D" w:rsidRPr="00CE0424" w:rsidRDefault="00FE456D" w:rsidP="000E465A">
      <w:pPr>
        <w:pStyle w:val="BodyText"/>
      </w:pPr>
      <w:r>
        <w:fldChar w:fldCharType="end"/>
      </w:r>
    </w:p>
    <w:p w14:paraId="7203AEF7" w14:textId="77777777" w:rsidR="00F507D1" w:rsidRPr="00CE0424" w:rsidRDefault="00F507D1" w:rsidP="00CE0424">
      <w:pPr>
        <w:pStyle w:val="Heading1"/>
      </w:pPr>
      <w:r w:rsidRPr="00CE0424">
        <w:t>References</w:t>
      </w:r>
    </w:p>
    <w:p w14:paraId="391DCDF3" w14:textId="444830C1" w:rsidR="0013777C" w:rsidRDefault="00020BAC" w:rsidP="00E16F07">
      <w:pPr>
        <w:pStyle w:val="Reference"/>
      </w:pPr>
      <w:bookmarkStart w:id="10" w:name="_Ref174151459"/>
      <w:bookmarkStart w:id="11" w:name="_Ref189809556"/>
      <w:bookmarkStart w:id="12" w:name="_Ref519252473"/>
      <w:r w:rsidRPr="007D0A97">
        <w:t>RP</w:t>
      </w:r>
      <w:r w:rsidR="009A580E" w:rsidRPr="007D0A97">
        <w:t>-</w:t>
      </w:r>
      <w:r w:rsidRPr="007D0A97">
        <w:t>222</w:t>
      </w:r>
      <w:r w:rsidR="009A580E" w:rsidRPr="007D0A97">
        <w:t>644</w:t>
      </w:r>
      <w:r w:rsidR="000C2FD9">
        <w:t>, “</w:t>
      </w:r>
      <w:r w:rsidR="009D757D" w:rsidRPr="009D757D">
        <w:t>Revised SID: Study on low-power Wake-up Signal and Receiver for NR</w:t>
      </w:r>
      <w:r w:rsidR="000C2FD9">
        <w:t xml:space="preserve">,” </w:t>
      </w:r>
      <w:r w:rsidR="000C2FD9" w:rsidRPr="00E16F07">
        <w:t>3GPP TSG-RAN#</w:t>
      </w:r>
      <w:r w:rsidR="00181B5A">
        <w:t>97e</w:t>
      </w:r>
      <w:r w:rsidR="000C2FD9" w:rsidRPr="00E16F07">
        <w:t xml:space="preserve">, </w:t>
      </w:r>
      <w:r w:rsidR="000C2FD9" w:rsidRPr="00F05966">
        <w:t>Sept 1</w:t>
      </w:r>
      <w:r w:rsidR="00181B5A">
        <w:t>2</w:t>
      </w:r>
      <w:r w:rsidR="000C2FD9" w:rsidRPr="00F05966">
        <w:t xml:space="preserve"> - 1</w:t>
      </w:r>
      <w:r w:rsidR="00181B5A">
        <w:t>6</w:t>
      </w:r>
      <w:r w:rsidR="000C2FD9" w:rsidRPr="00E16F07">
        <w:t>, 20</w:t>
      </w:r>
      <w:r w:rsidR="00181B5A">
        <w:t>22</w:t>
      </w:r>
      <w:r w:rsidR="000C2FD9">
        <w:t>.</w:t>
      </w:r>
    </w:p>
    <w:p w14:paraId="2CB1C50D" w14:textId="5F76C8B6" w:rsidR="00AD759A" w:rsidRDefault="00AD759A" w:rsidP="002116C7">
      <w:pPr>
        <w:pStyle w:val="Reference"/>
        <w:rPr>
          <w:lang w:eastAsia="en-GB"/>
        </w:rPr>
      </w:pPr>
      <w:bookmarkStart w:id="13" w:name="_Ref115449604"/>
      <w:bookmarkEnd w:id="10"/>
      <w:bookmarkEnd w:id="11"/>
      <w:bookmarkEnd w:id="12"/>
      <w:r>
        <w:t>“IEEE Standard for Information Technology--Telecommunications and Information Exchange between Systems--Local and Metropolitan Area Networks-Specific Requirements--Part 11: Wireless LAN Medium Access Control (MAC) and Physical Layer (PHY) Specifications - Amendment 3: Wake-Up Radio Operation”, 2021</w:t>
      </w:r>
      <w:bookmarkEnd w:id="13"/>
      <w:r w:rsidR="00D0215E" w:rsidRPr="00D0215E">
        <w:t>.</w:t>
      </w:r>
    </w:p>
    <w:p w14:paraId="0034D3CC" w14:textId="77777777" w:rsidR="003A7EF3" w:rsidRPr="00CE0424" w:rsidRDefault="003A7EF3" w:rsidP="00CE0424">
      <w:pPr>
        <w:pStyle w:val="BodyText"/>
      </w:pPr>
    </w:p>
    <w:sectPr w:rsidR="003A7EF3" w:rsidRPr="00CE0424" w:rsidSect="00B92714">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AC8E6" w14:textId="77777777" w:rsidR="0033710E" w:rsidRDefault="0033710E">
      <w:r>
        <w:separator/>
      </w:r>
    </w:p>
  </w:endnote>
  <w:endnote w:type="continuationSeparator" w:id="0">
    <w:p w14:paraId="15C8DE8F" w14:textId="77777777" w:rsidR="0033710E" w:rsidRDefault="0033710E">
      <w:r>
        <w:continuationSeparator/>
      </w:r>
    </w:p>
  </w:endnote>
  <w:endnote w:type="continuationNotice" w:id="1">
    <w:p w14:paraId="1280B5B1" w14:textId="77777777" w:rsidR="0033710E" w:rsidRDefault="00337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12FDB" w14:textId="77777777" w:rsidR="0033710E" w:rsidRDefault="0033710E">
      <w:r>
        <w:separator/>
      </w:r>
    </w:p>
  </w:footnote>
  <w:footnote w:type="continuationSeparator" w:id="0">
    <w:p w14:paraId="66D5DE96" w14:textId="77777777" w:rsidR="0033710E" w:rsidRDefault="0033710E">
      <w:r>
        <w:continuationSeparator/>
      </w:r>
    </w:p>
  </w:footnote>
  <w:footnote w:type="continuationNotice" w:id="1">
    <w:p w14:paraId="7B32754C" w14:textId="77777777" w:rsidR="0033710E" w:rsidRDefault="003371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983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B84E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BF4045"/>
    <w:multiLevelType w:val="hybridMultilevel"/>
    <w:tmpl w:val="9A0EB3F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30B3A"/>
    <w:multiLevelType w:val="hybridMultilevel"/>
    <w:tmpl w:val="85C2C446"/>
    <w:lvl w:ilvl="0" w:tplc="04D6D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77017D"/>
    <w:multiLevelType w:val="multilevel"/>
    <w:tmpl w:val="AC1A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A350C7"/>
    <w:multiLevelType w:val="multilevel"/>
    <w:tmpl w:val="5C8283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E165EE"/>
    <w:multiLevelType w:val="hybridMultilevel"/>
    <w:tmpl w:val="2CAC3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BB7634"/>
    <w:multiLevelType w:val="hybridMultilevel"/>
    <w:tmpl w:val="0122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7D3F69"/>
    <w:multiLevelType w:val="hybridMultilevel"/>
    <w:tmpl w:val="C544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F200B0"/>
    <w:multiLevelType w:val="hybridMultilevel"/>
    <w:tmpl w:val="59A2F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30"/>
  </w:num>
  <w:num w:numId="3">
    <w:abstractNumId w:val="25"/>
  </w:num>
  <w:num w:numId="4">
    <w:abstractNumId w:val="26"/>
  </w:num>
  <w:num w:numId="5">
    <w:abstractNumId w:val="20"/>
  </w:num>
  <w:num w:numId="6">
    <w:abstractNumId w:val="28"/>
  </w:num>
  <w:num w:numId="7">
    <w:abstractNumId w:val="33"/>
  </w:num>
  <w:num w:numId="8">
    <w:abstractNumId w:val="21"/>
  </w:num>
  <w:num w:numId="9">
    <w:abstractNumId w:val="17"/>
  </w:num>
  <w:num w:numId="10">
    <w:abstractNumId w:val="2"/>
  </w:num>
  <w:num w:numId="11">
    <w:abstractNumId w:val="1"/>
  </w:num>
  <w:num w:numId="12">
    <w:abstractNumId w:val="0"/>
  </w:num>
  <w:num w:numId="13">
    <w:abstractNumId w:val="31"/>
  </w:num>
  <w:num w:numId="14">
    <w:abstractNumId w:val="32"/>
  </w:num>
  <w:num w:numId="15">
    <w:abstractNumId w:val="27"/>
  </w:num>
  <w:num w:numId="16">
    <w:abstractNumId w:val="34"/>
  </w:num>
  <w:num w:numId="17">
    <w:abstractNumId w:val="11"/>
  </w:num>
  <w:num w:numId="18">
    <w:abstractNumId w:val="15"/>
  </w:num>
  <w:num w:numId="19">
    <w:abstractNumId w:val="7"/>
  </w:num>
  <w:num w:numId="20">
    <w:abstractNumId w:val="39"/>
  </w:num>
  <w:num w:numId="21">
    <w:abstractNumId w:val="23"/>
  </w:num>
  <w:num w:numId="22">
    <w:abstractNumId w:val="37"/>
  </w:num>
  <w:num w:numId="23">
    <w:abstractNumId w:val="18"/>
  </w:num>
  <w:num w:numId="24">
    <w:abstractNumId w:val="10"/>
  </w:num>
  <w:num w:numId="25">
    <w:abstractNumId w:val="16"/>
  </w:num>
  <w:num w:numId="26">
    <w:abstractNumId w:val="13"/>
  </w:num>
  <w:num w:numId="27">
    <w:abstractNumId w:val="24"/>
  </w:num>
  <w:num w:numId="28">
    <w:abstractNumId w:val="9"/>
  </w:num>
  <w:num w:numId="2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num>
  <w:num w:numId="33">
    <w:abstractNumId w:val="8"/>
  </w:num>
  <w:num w:numId="34">
    <w:abstractNumId w:val="38"/>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num>
  <w:num w:numId="38">
    <w:abstractNumId w:val="1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9">
    <w:abstractNumId w:val="36"/>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EF0"/>
    <w:rsid w:val="000015A4"/>
    <w:rsid w:val="00002A37"/>
    <w:rsid w:val="000039C0"/>
    <w:rsid w:val="0000564C"/>
    <w:rsid w:val="00006446"/>
    <w:rsid w:val="00006896"/>
    <w:rsid w:val="00007CDC"/>
    <w:rsid w:val="00010362"/>
    <w:rsid w:val="00011B24"/>
    <w:rsid w:val="00011B28"/>
    <w:rsid w:val="00013BF3"/>
    <w:rsid w:val="000155B1"/>
    <w:rsid w:val="00015D15"/>
    <w:rsid w:val="000179F2"/>
    <w:rsid w:val="00020BAC"/>
    <w:rsid w:val="00022DDB"/>
    <w:rsid w:val="0002564D"/>
    <w:rsid w:val="00025ECA"/>
    <w:rsid w:val="00027A03"/>
    <w:rsid w:val="0003105F"/>
    <w:rsid w:val="000325B8"/>
    <w:rsid w:val="00034A5C"/>
    <w:rsid w:val="00034C15"/>
    <w:rsid w:val="00035380"/>
    <w:rsid w:val="00036345"/>
    <w:rsid w:val="0003664E"/>
    <w:rsid w:val="00036BA1"/>
    <w:rsid w:val="000379AE"/>
    <w:rsid w:val="00037F41"/>
    <w:rsid w:val="000422E2"/>
    <w:rsid w:val="00042F22"/>
    <w:rsid w:val="00043060"/>
    <w:rsid w:val="000438EF"/>
    <w:rsid w:val="000444EF"/>
    <w:rsid w:val="000447EA"/>
    <w:rsid w:val="00052819"/>
    <w:rsid w:val="00052A07"/>
    <w:rsid w:val="000534E3"/>
    <w:rsid w:val="0005606A"/>
    <w:rsid w:val="00057117"/>
    <w:rsid w:val="000616E7"/>
    <w:rsid w:val="000620B6"/>
    <w:rsid w:val="0006487E"/>
    <w:rsid w:val="00065E1A"/>
    <w:rsid w:val="00075473"/>
    <w:rsid w:val="00077E5F"/>
    <w:rsid w:val="0008036A"/>
    <w:rsid w:val="000809E2"/>
    <w:rsid w:val="00081AE6"/>
    <w:rsid w:val="00081D7E"/>
    <w:rsid w:val="00084D1C"/>
    <w:rsid w:val="000855EB"/>
    <w:rsid w:val="00085B52"/>
    <w:rsid w:val="000866F2"/>
    <w:rsid w:val="0009009F"/>
    <w:rsid w:val="00090DF4"/>
    <w:rsid w:val="000912D9"/>
    <w:rsid w:val="00091557"/>
    <w:rsid w:val="00091F42"/>
    <w:rsid w:val="000924C1"/>
    <w:rsid w:val="000924F0"/>
    <w:rsid w:val="00093474"/>
    <w:rsid w:val="000936B4"/>
    <w:rsid w:val="0009510F"/>
    <w:rsid w:val="000951BA"/>
    <w:rsid w:val="000A1B7B"/>
    <w:rsid w:val="000A207B"/>
    <w:rsid w:val="000A290D"/>
    <w:rsid w:val="000A56F2"/>
    <w:rsid w:val="000B2719"/>
    <w:rsid w:val="000B34BC"/>
    <w:rsid w:val="000B3A8F"/>
    <w:rsid w:val="000B4AB9"/>
    <w:rsid w:val="000B58C3"/>
    <w:rsid w:val="000B61E9"/>
    <w:rsid w:val="000B7051"/>
    <w:rsid w:val="000C165A"/>
    <w:rsid w:val="000C1ED2"/>
    <w:rsid w:val="000C2E19"/>
    <w:rsid w:val="000C2FD9"/>
    <w:rsid w:val="000C38D1"/>
    <w:rsid w:val="000C68B0"/>
    <w:rsid w:val="000D0D07"/>
    <w:rsid w:val="000D19E8"/>
    <w:rsid w:val="000D4797"/>
    <w:rsid w:val="000D6071"/>
    <w:rsid w:val="000E0527"/>
    <w:rsid w:val="000E1E92"/>
    <w:rsid w:val="000E465A"/>
    <w:rsid w:val="000E4A41"/>
    <w:rsid w:val="000E5710"/>
    <w:rsid w:val="000F06D6"/>
    <w:rsid w:val="000F0EB1"/>
    <w:rsid w:val="000F1106"/>
    <w:rsid w:val="000F2DF0"/>
    <w:rsid w:val="000F3BE9"/>
    <w:rsid w:val="000F3F6C"/>
    <w:rsid w:val="000F5A48"/>
    <w:rsid w:val="000F6DF3"/>
    <w:rsid w:val="000F7A2E"/>
    <w:rsid w:val="001005FF"/>
    <w:rsid w:val="00104D33"/>
    <w:rsid w:val="001062FB"/>
    <w:rsid w:val="001063E6"/>
    <w:rsid w:val="00106707"/>
    <w:rsid w:val="00110495"/>
    <w:rsid w:val="001108CE"/>
    <w:rsid w:val="00113CE9"/>
    <w:rsid w:val="00113CF4"/>
    <w:rsid w:val="00114294"/>
    <w:rsid w:val="00114428"/>
    <w:rsid w:val="001153EA"/>
    <w:rsid w:val="00115643"/>
    <w:rsid w:val="00115A26"/>
    <w:rsid w:val="00115D51"/>
    <w:rsid w:val="00116765"/>
    <w:rsid w:val="001219F5"/>
    <w:rsid w:val="00121A20"/>
    <w:rsid w:val="00123518"/>
    <w:rsid w:val="0012377F"/>
    <w:rsid w:val="00124314"/>
    <w:rsid w:val="00126B4A"/>
    <w:rsid w:val="001279CD"/>
    <w:rsid w:val="00131E16"/>
    <w:rsid w:val="00132FD0"/>
    <w:rsid w:val="00133721"/>
    <w:rsid w:val="001344C0"/>
    <w:rsid w:val="001346FA"/>
    <w:rsid w:val="00135252"/>
    <w:rsid w:val="0013777C"/>
    <w:rsid w:val="00137AB5"/>
    <w:rsid w:val="00137F0B"/>
    <w:rsid w:val="00141C8A"/>
    <w:rsid w:val="00144020"/>
    <w:rsid w:val="00151E23"/>
    <w:rsid w:val="001526E0"/>
    <w:rsid w:val="00154535"/>
    <w:rsid w:val="001549A6"/>
    <w:rsid w:val="001551B5"/>
    <w:rsid w:val="001609A2"/>
    <w:rsid w:val="001659C1"/>
    <w:rsid w:val="00165DFA"/>
    <w:rsid w:val="001663B1"/>
    <w:rsid w:val="00167FC1"/>
    <w:rsid w:val="00173A8E"/>
    <w:rsid w:val="0017502C"/>
    <w:rsid w:val="0017576B"/>
    <w:rsid w:val="00176A73"/>
    <w:rsid w:val="001779EF"/>
    <w:rsid w:val="0018143F"/>
    <w:rsid w:val="00181B5A"/>
    <w:rsid w:val="00181FF8"/>
    <w:rsid w:val="00184072"/>
    <w:rsid w:val="00190335"/>
    <w:rsid w:val="00190AC1"/>
    <w:rsid w:val="00192CCD"/>
    <w:rsid w:val="0019330A"/>
    <w:rsid w:val="0019341A"/>
    <w:rsid w:val="00193A22"/>
    <w:rsid w:val="00195224"/>
    <w:rsid w:val="00197DF9"/>
    <w:rsid w:val="001A191B"/>
    <w:rsid w:val="001A1987"/>
    <w:rsid w:val="001A2564"/>
    <w:rsid w:val="001A6173"/>
    <w:rsid w:val="001A6CBA"/>
    <w:rsid w:val="001A7B06"/>
    <w:rsid w:val="001B0D97"/>
    <w:rsid w:val="001B5A5D"/>
    <w:rsid w:val="001C1CE5"/>
    <w:rsid w:val="001C24A2"/>
    <w:rsid w:val="001C30E2"/>
    <w:rsid w:val="001C3D2A"/>
    <w:rsid w:val="001C3E01"/>
    <w:rsid w:val="001C5616"/>
    <w:rsid w:val="001D07C9"/>
    <w:rsid w:val="001D3906"/>
    <w:rsid w:val="001D4E73"/>
    <w:rsid w:val="001D51BA"/>
    <w:rsid w:val="001D53E7"/>
    <w:rsid w:val="001D6342"/>
    <w:rsid w:val="001D6D53"/>
    <w:rsid w:val="001D7736"/>
    <w:rsid w:val="001E2B59"/>
    <w:rsid w:val="001E58E2"/>
    <w:rsid w:val="001E7AED"/>
    <w:rsid w:val="001E7B37"/>
    <w:rsid w:val="001F1419"/>
    <w:rsid w:val="001F3916"/>
    <w:rsid w:val="001F4D2F"/>
    <w:rsid w:val="001F54C5"/>
    <w:rsid w:val="001F662C"/>
    <w:rsid w:val="001F7074"/>
    <w:rsid w:val="00200490"/>
    <w:rsid w:val="00201414"/>
    <w:rsid w:val="00201F3A"/>
    <w:rsid w:val="00203D03"/>
    <w:rsid w:val="00203F96"/>
    <w:rsid w:val="002069B2"/>
    <w:rsid w:val="00206B9E"/>
    <w:rsid w:val="00207FA3"/>
    <w:rsid w:val="00210C67"/>
    <w:rsid w:val="00211466"/>
    <w:rsid w:val="002116C7"/>
    <w:rsid w:val="00211E7E"/>
    <w:rsid w:val="0021257B"/>
    <w:rsid w:val="00213430"/>
    <w:rsid w:val="00214DA8"/>
    <w:rsid w:val="00215423"/>
    <w:rsid w:val="002158FA"/>
    <w:rsid w:val="00220600"/>
    <w:rsid w:val="002211EB"/>
    <w:rsid w:val="002224DB"/>
    <w:rsid w:val="00223FCB"/>
    <w:rsid w:val="002252C3"/>
    <w:rsid w:val="00225C54"/>
    <w:rsid w:val="002264B3"/>
    <w:rsid w:val="002266EC"/>
    <w:rsid w:val="00227653"/>
    <w:rsid w:val="00230765"/>
    <w:rsid w:val="00230D18"/>
    <w:rsid w:val="002319E4"/>
    <w:rsid w:val="002347D4"/>
    <w:rsid w:val="00235632"/>
    <w:rsid w:val="00235872"/>
    <w:rsid w:val="00241559"/>
    <w:rsid w:val="002435B3"/>
    <w:rsid w:val="002445FB"/>
    <w:rsid w:val="002455AD"/>
    <w:rsid w:val="002458EB"/>
    <w:rsid w:val="002500C8"/>
    <w:rsid w:val="002507EC"/>
    <w:rsid w:val="00251483"/>
    <w:rsid w:val="00253704"/>
    <w:rsid w:val="00256030"/>
    <w:rsid w:val="00257543"/>
    <w:rsid w:val="002617E7"/>
    <w:rsid w:val="00264228"/>
    <w:rsid w:val="00264334"/>
    <w:rsid w:val="0026473E"/>
    <w:rsid w:val="00266214"/>
    <w:rsid w:val="00267C83"/>
    <w:rsid w:val="0027144F"/>
    <w:rsid w:val="00271813"/>
    <w:rsid w:val="00271F3A"/>
    <w:rsid w:val="00273278"/>
    <w:rsid w:val="002737F4"/>
    <w:rsid w:val="00276FD1"/>
    <w:rsid w:val="002805F5"/>
    <w:rsid w:val="00280751"/>
    <w:rsid w:val="002818BD"/>
    <w:rsid w:val="00282007"/>
    <w:rsid w:val="0028280A"/>
    <w:rsid w:val="002831ED"/>
    <w:rsid w:val="00283A97"/>
    <w:rsid w:val="00286ACD"/>
    <w:rsid w:val="00287838"/>
    <w:rsid w:val="002907B5"/>
    <w:rsid w:val="00292EB7"/>
    <w:rsid w:val="002934FC"/>
    <w:rsid w:val="00296227"/>
    <w:rsid w:val="00296F44"/>
    <w:rsid w:val="0029777D"/>
    <w:rsid w:val="002A055E"/>
    <w:rsid w:val="002A0B23"/>
    <w:rsid w:val="002A1D4E"/>
    <w:rsid w:val="002A2869"/>
    <w:rsid w:val="002B0FBF"/>
    <w:rsid w:val="002B24D6"/>
    <w:rsid w:val="002B58EB"/>
    <w:rsid w:val="002B6A90"/>
    <w:rsid w:val="002C08EB"/>
    <w:rsid w:val="002C41E6"/>
    <w:rsid w:val="002D071A"/>
    <w:rsid w:val="002D34B2"/>
    <w:rsid w:val="002D48B0"/>
    <w:rsid w:val="002D5B37"/>
    <w:rsid w:val="002D6190"/>
    <w:rsid w:val="002D7637"/>
    <w:rsid w:val="002E17F2"/>
    <w:rsid w:val="002E4830"/>
    <w:rsid w:val="002E7CAE"/>
    <w:rsid w:val="002F2771"/>
    <w:rsid w:val="002F37A9"/>
    <w:rsid w:val="002F62C1"/>
    <w:rsid w:val="002F64FC"/>
    <w:rsid w:val="00301CE6"/>
    <w:rsid w:val="0030256B"/>
    <w:rsid w:val="003025BB"/>
    <w:rsid w:val="0030332E"/>
    <w:rsid w:val="0030501F"/>
    <w:rsid w:val="00307BA1"/>
    <w:rsid w:val="00311702"/>
    <w:rsid w:val="00311E82"/>
    <w:rsid w:val="00312DED"/>
    <w:rsid w:val="003131A1"/>
    <w:rsid w:val="00313FD6"/>
    <w:rsid w:val="003143BD"/>
    <w:rsid w:val="003151AA"/>
    <w:rsid w:val="00315363"/>
    <w:rsid w:val="00316655"/>
    <w:rsid w:val="00316994"/>
    <w:rsid w:val="003203ED"/>
    <w:rsid w:val="00322C5F"/>
    <w:rsid w:val="00322C9F"/>
    <w:rsid w:val="003230C4"/>
    <w:rsid w:val="00324D23"/>
    <w:rsid w:val="00330160"/>
    <w:rsid w:val="00331751"/>
    <w:rsid w:val="00331D88"/>
    <w:rsid w:val="00334579"/>
    <w:rsid w:val="00335837"/>
    <w:rsid w:val="00335858"/>
    <w:rsid w:val="00336BDA"/>
    <w:rsid w:val="0033710E"/>
    <w:rsid w:val="003405C2"/>
    <w:rsid w:val="00342BD7"/>
    <w:rsid w:val="00345E80"/>
    <w:rsid w:val="00346DB5"/>
    <w:rsid w:val="003477B1"/>
    <w:rsid w:val="00350EA3"/>
    <w:rsid w:val="00350FE1"/>
    <w:rsid w:val="00353F4B"/>
    <w:rsid w:val="00356A4F"/>
    <w:rsid w:val="00357380"/>
    <w:rsid w:val="00357581"/>
    <w:rsid w:val="00360190"/>
    <w:rsid w:val="003602D9"/>
    <w:rsid w:val="003604CE"/>
    <w:rsid w:val="003628DF"/>
    <w:rsid w:val="00364E9E"/>
    <w:rsid w:val="00365CC6"/>
    <w:rsid w:val="00370E47"/>
    <w:rsid w:val="003742AC"/>
    <w:rsid w:val="00377887"/>
    <w:rsid w:val="00377CE1"/>
    <w:rsid w:val="003859EF"/>
    <w:rsid w:val="00385BF0"/>
    <w:rsid w:val="00386296"/>
    <w:rsid w:val="0038662E"/>
    <w:rsid w:val="0038677C"/>
    <w:rsid w:val="003939FF"/>
    <w:rsid w:val="003970D4"/>
    <w:rsid w:val="003A2223"/>
    <w:rsid w:val="003A2A0F"/>
    <w:rsid w:val="003A2C97"/>
    <w:rsid w:val="003A45A1"/>
    <w:rsid w:val="003A5057"/>
    <w:rsid w:val="003A5148"/>
    <w:rsid w:val="003A571C"/>
    <w:rsid w:val="003A5B0A"/>
    <w:rsid w:val="003A6BAC"/>
    <w:rsid w:val="003A6F92"/>
    <w:rsid w:val="003A70A4"/>
    <w:rsid w:val="003A7EF3"/>
    <w:rsid w:val="003B159C"/>
    <w:rsid w:val="003B197C"/>
    <w:rsid w:val="003B2A66"/>
    <w:rsid w:val="003B369F"/>
    <w:rsid w:val="003B36A3"/>
    <w:rsid w:val="003B64BB"/>
    <w:rsid w:val="003B7FE5"/>
    <w:rsid w:val="003C11C8"/>
    <w:rsid w:val="003C20BA"/>
    <w:rsid w:val="003C2702"/>
    <w:rsid w:val="003C64DE"/>
    <w:rsid w:val="003C7604"/>
    <w:rsid w:val="003C7806"/>
    <w:rsid w:val="003D109F"/>
    <w:rsid w:val="003D2478"/>
    <w:rsid w:val="003D3C45"/>
    <w:rsid w:val="003D480A"/>
    <w:rsid w:val="003D5B1F"/>
    <w:rsid w:val="003E117C"/>
    <w:rsid w:val="003E15FA"/>
    <w:rsid w:val="003E34C6"/>
    <w:rsid w:val="003E4FE3"/>
    <w:rsid w:val="003E55E4"/>
    <w:rsid w:val="003E6621"/>
    <w:rsid w:val="003E74E3"/>
    <w:rsid w:val="003F05C7"/>
    <w:rsid w:val="003F087E"/>
    <w:rsid w:val="003F2CD4"/>
    <w:rsid w:val="003F43F7"/>
    <w:rsid w:val="003F4B51"/>
    <w:rsid w:val="003F6BBE"/>
    <w:rsid w:val="004000E8"/>
    <w:rsid w:val="00402E2B"/>
    <w:rsid w:val="0040512B"/>
    <w:rsid w:val="00405CA5"/>
    <w:rsid w:val="00407CD3"/>
    <w:rsid w:val="00407E35"/>
    <w:rsid w:val="004100C1"/>
    <w:rsid w:val="00410134"/>
    <w:rsid w:val="00410B72"/>
    <w:rsid w:val="00410F18"/>
    <w:rsid w:val="0041263E"/>
    <w:rsid w:val="004127CC"/>
    <w:rsid w:val="00413835"/>
    <w:rsid w:val="00413AAC"/>
    <w:rsid w:val="00413E92"/>
    <w:rsid w:val="0041668B"/>
    <w:rsid w:val="00421105"/>
    <w:rsid w:val="00422AA4"/>
    <w:rsid w:val="004242F4"/>
    <w:rsid w:val="00424619"/>
    <w:rsid w:val="00425F84"/>
    <w:rsid w:val="00426BFE"/>
    <w:rsid w:val="00427248"/>
    <w:rsid w:val="004370CC"/>
    <w:rsid w:val="00437447"/>
    <w:rsid w:val="00437C1E"/>
    <w:rsid w:val="00441A92"/>
    <w:rsid w:val="00442F2E"/>
    <w:rsid w:val="004431DC"/>
    <w:rsid w:val="00444F56"/>
    <w:rsid w:val="00445FC0"/>
    <w:rsid w:val="00446488"/>
    <w:rsid w:val="004517AA"/>
    <w:rsid w:val="00452CAC"/>
    <w:rsid w:val="00457565"/>
    <w:rsid w:val="00457B71"/>
    <w:rsid w:val="00464744"/>
    <w:rsid w:val="004669E2"/>
    <w:rsid w:val="004674C5"/>
    <w:rsid w:val="00470C31"/>
    <w:rsid w:val="00471DE0"/>
    <w:rsid w:val="004730BF"/>
    <w:rsid w:val="004734D0"/>
    <w:rsid w:val="0047556B"/>
    <w:rsid w:val="00477768"/>
    <w:rsid w:val="00492B9C"/>
    <w:rsid w:val="00492BC5"/>
    <w:rsid w:val="004931F0"/>
    <w:rsid w:val="00493801"/>
    <w:rsid w:val="004964F1"/>
    <w:rsid w:val="004A0ADE"/>
    <w:rsid w:val="004A16BC"/>
    <w:rsid w:val="004A185D"/>
    <w:rsid w:val="004A2B94"/>
    <w:rsid w:val="004A2F8E"/>
    <w:rsid w:val="004A6169"/>
    <w:rsid w:val="004B66CE"/>
    <w:rsid w:val="004B6F6A"/>
    <w:rsid w:val="004B723A"/>
    <w:rsid w:val="004B7ABD"/>
    <w:rsid w:val="004B7C0C"/>
    <w:rsid w:val="004C3898"/>
    <w:rsid w:val="004D295C"/>
    <w:rsid w:val="004D36B1"/>
    <w:rsid w:val="004D74DB"/>
    <w:rsid w:val="004D78C7"/>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069EE"/>
    <w:rsid w:val="005108D8"/>
    <w:rsid w:val="005116F9"/>
    <w:rsid w:val="005121D2"/>
    <w:rsid w:val="00512F9F"/>
    <w:rsid w:val="005131FB"/>
    <w:rsid w:val="00513E08"/>
    <w:rsid w:val="005153A7"/>
    <w:rsid w:val="00515BFC"/>
    <w:rsid w:val="00520BD9"/>
    <w:rsid w:val="0052107E"/>
    <w:rsid w:val="005219CF"/>
    <w:rsid w:val="00521E41"/>
    <w:rsid w:val="00522B41"/>
    <w:rsid w:val="005231E1"/>
    <w:rsid w:val="005265E9"/>
    <w:rsid w:val="0053163D"/>
    <w:rsid w:val="00533B84"/>
    <w:rsid w:val="00534B59"/>
    <w:rsid w:val="00536759"/>
    <w:rsid w:val="00536B08"/>
    <w:rsid w:val="00537C62"/>
    <w:rsid w:val="00543227"/>
    <w:rsid w:val="005452D4"/>
    <w:rsid w:val="00546970"/>
    <w:rsid w:val="005501B8"/>
    <w:rsid w:val="00551C71"/>
    <w:rsid w:val="00553EB0"/>
    <w:rsid w:val="00554E19"/>
    <w:rsid w:val="00556164"/>
    <w:rsid w:val="00557ACE"/>
    <w:rsid w:val="00560933"/>
    <w:rsid w:val="0056121F"/>
    <w:rsid w:val="005615D9"/>
    <w:rsid w:val="00562020"/>
    <w:rsid w:val="00564713"/>
    <w:rsid w:val="00567708"/>
    <w:rsid w:val="005700E2"/>
    <w:rsid w:val="005711F3"/>
    <w:rsid w:val="00571469"/>
    <w:rsid w:val="00572505"/>
    <w:rsid w:val="00581F03"/>
    <w:rsid w:val="00582809"/>
    <w:rsid w:val="005846E0"/>
    <w:rsid w:val="0058798C"/>
    <w:rsid w:val="005900FA"/>
    <w:rsid w:val="005935A4"/>
    <w:rsid w:val="005948C2"/>
    <w:rsid w:val="00595DCA"/>
    <w:rsid w:val="0059779B"/>
    <w:rsid w:val="005A209A"/>
    <w:rsid w:val="005A3ED5"/>
    <w:rsid w:val="005A662D"/>
    <w:rsid w:val="005B1409"/>
    <w:rsid w:val="005B35D7"/>
    <w:rsid w:val="005B392A"/>
    <w:rsid w:val="005B3AA3"/>
    <w:rsid w:val="005B3BDC"/>
    <w:rsid w:val="005B3C65"/>
    <w:rsid w:val="005B5190"/>
    <w:rsid w:val="005B522F"/>
    <w:rsid w:val="005B54D6"/>
    <w:rsid w:val="005B5933"/>
    <w:rsid w:val="005B6F83"/>
    <w:rsid w:val="005B7252"/>
    <w:rsid w:val="005B74D8"/>
    <w:rsid w:val="005B7F39"/>
    <w:rsid w:val="005C1943"/>
    <w:rsid w:val="005C2C18"/>
    <w:rsid w:val="005C2DCC"/>
    <w:rsid w:val="005C2F07"/>
    <w:rsid w:val="005C74FB"/>
    <w:rsid w:val="005D1602"/>
    <w:rsid w:val="005D5941"/>
    <w:rsid w:val="005D5EEC"/>
    <w:rsid w:val="005D63F7"/>
    <w:rsid w:val="005E385F"/>
    <w:rsid w:val="005E3A47"/>
    <w:rsid w:val="005E3B86"/>
    <w:rsid w:val="005E5582"/>
    <w:rsid w:val="005E5A6C"/>
    <w:rsid w:val="005E5B81"/>
    <w:rsid w:val="005F0BBB"/>
    <w:rsid w:val="005F223E"/>
    <w:rsid w:val="005F2CB1"/>
    <w:rsid w:val="005F3025"/>
    <w:rsid w:val="005F526B"/>
    <w:rsid w:val="005F618C"/>
    <w:rsid w:val="005F70BD"/>
    <w:rsid w:val="006006CD"/>
    <w:rsid w:val="006014BF"/>
    <w:rsid w:val="00601566"/>
    <w:rsid w:val="00601AA5"/>
    <w:rsid w:val="0060283C"/>
    <w:rsid w:val="00604F14"/>
    <w:rsid w:val="00610AE7"/>
    <w:rsid w:val="00611B83"/>
    <w:rsid w:val="00613257"/>
    <w:rsid w:val="00614C32"/>
    <w:rsid w:val="00620A71"/>
    <w:rsid w:val="00620D80"/>
    <w:rsid w:val="006234A6"/>
    <w:rsid w:val="00630001"/>
    <w:rsid w:val="006311B3"/>
    <w:rsid w:val="0063241B"/>
    <w:rsid w:val="0063284C"/>
    <w:rsid w:val="00632E0F"/>
    <w:rsid w:val="00636398"/>
    <w:rsid w:val="006368D3"/>
    <w:rsid w:val="00636E40"/>
    <w:rsid w:val="006377EC"/>
    <w:rsid w:val="0064151F"/>
    <w:rsid w:val="00641533"/>
    <w:rsid w:val="0064208D"/>
    <w:rsid w:val="00642535"/>
    <w:rsid w:val="00643286"/>
    <w:rsid w:val="00643475"/>
    <w:rsid w:val="0064396A"/>
    <w:rsid w:val="0064624E"/>
    <w:rsid w:val="00647B25"/>
    <w:rsid w:val="00650AB9"/>
    <w:rsid w:val="00651535"/>
    <w:rsid w:val="00655661"/>
    <w:rsid w:val="00655733"/>
    <w:rsid w:val="00655ACD"/>
    <w:rsid w:val="00656A92"/>
    <w:rsid w:val="00656DDE"/>
    <w:rsid w:val="0066011D"/>
    <w:rsid w:val="006607C0"/>
    <w:rsid w:val="006613A6"/>
    <w:rsid w:val="006627A2"/>
    <w:rsid w:val="00662A4C"/>
    <w:rsid w:val="006634E6"/>
    <w:rsid w:val="00664D08"/>
    <w:rsid w:val="006655EE"/>
    <w:rsid w:val="00667EE7"/>
    <w:rsid w:val="00670103"/>
    <w:rsid w:val="00670922"/>
    <w:rsid w:val="00670BE1"/>
    <w:rsid w:val="0067218F"/>
    <w:rsid w:val="006741F2"/>
    <w:rsid w:val="00674CC3"/>
    <w:rsid w:val="00675C72"/>
    <w:rsid w:val="00676DD3"/>
    <w:rsid w:val="006771F9"/>
    <w:rsid w:val="006776D7"/>
    <w:rsid w:val="00681003"/>
    <w:rsid w:val="006817C9"/>
    <w:rsid w:val="00681C55"/>
    <w:rsid w:val="006839BE"/>
    <w:rsid w:val="00683ECE"/>
    <w:rsid w:val="006840EB"/>
    <w:rsid w:val="00684F75"/>
    <w:rsid w:val="006869D3"/>
    <w:rsid w:val="00690D70"/>
    <w:rsid w:val="00693E06"/>
    <w:rsid w:val="006945C4"/>
    <w:rsid w:val="00695496"/>
    <w:rsid w:val="00695FC2"/>
    <w:rsid w:val="006961E1"/>
    <w:rsid w:val="006967BB"/>
    <w:rsid w:val="00696949"/>
    <w:rsid w:val="00697052"/>
    <w:rsid w:val="00697F8C"/>
    <w:rsid w:val="006A46FB"/>
    <w:rsid w:val="006A5E28"/>
    <w:rsid w:val="006A697B"/>
    <w:rsid w:val="006A7AFF"/>
    <w:rsid w:val="006B02D7"/>
    <w:rsid w:val="006B1816"/>
    <w:rsid w:val="006B2099"/>
    <w:rsid w:val="006B50CF"/>
    <w:rsid w:val="006B574F"/>
    <w:rsid w:val="006C03B8"/>
    <w:rsid w:val="006C58FF"/>
    <w:rsid w:val="006C5EC9"/>
    <w:rsid w:val="006C6059"/>
    <w:rsid w:val="006C697C"/>
    <w:rsid w:val="006C7522"/>
    <w:rsid w:val="006C7E99"/>
    <w:rsid w:val="006D0D6A"/>
    <w:rsid w:val="006D3155"/>
    <w:rsid w:val="006D3269"/>
    <w:rsid w:val="006D4E63"/>
    <w:rsid w:val="006D5501"/>
    <w:rsid w:val="006D6F08"/>
    <w:rsid w:val="006E062C"/>
    <w:rsid w:val="006E1C82"/>
    <w:rsid w:val="006E26F9"/>
    <w:rsid w:val="006E28B7"/>
    <w:rsid w:val="006E2A9B"/>
    <w:rsid w:val="006E2F24"/>
    <w:rsid w:val="006E3310"/>
    <w:rsid w:val="006E4E39"/>
    <w:rsid w:val="006E565E"/>
    <w:rsid w:val="006E5DF3"/>
    <w:rsid w:val="006E673D"/>
    <w:rsid w:val="006E7D3B"/>
    <w:rsid w:val="006F1B70"/>
    <w:rsid w:val="006F284B"/>
    <w:rsid w:val="006F341D"/>
    <w:rsid w:val="006F3CDE"/>
    <w:rsid w:val="006F3F35"/>
    <w:rsid w:val="006F44BB"/>
    <w:rsid w:val="006F58D4"/>
    <w:rsid w:val="006F6582"/>
    <w:rsid w:val="00701C34"/>
    <w:rsid w:val="0070346E"/>
    <w:rsid w:val="00703F69"/>
    <w:rsid w:val="0070489B"/>
    <w:rsid w:val="00704EDB"/>
    <w:rsid w:val="00706101"/>
    <w:rsid w:val="00707072"/>
    <w:rsid w:val="00707490"/>
    <w:rsid w:val="00707D61"/>
    <w:rsid w:val="00712287"/>
    <w:rsid w:val="00712772"/>
    <w:rsid w:val="00712E7B"/>
    <w:rsid w:val="007148D3"/>
    <w:rsid w:val="00715503"/>
    <w:rsid w:val="00715B9A"/>
    <w:rsid w:val="007208F1"/>
    <w:rsid w:val="007226A0"/>
    <w:rsid w:val="00723917"/>
    <w:rsid w:val="007255CA"/>
    <w:rsid w:val="007257D0"/>
    <w:rsid w:val="00726EA6"/>
    <w:rsid w:val="00727208"/>
    <w:rsid w:val="00727680"/>
    <w:rsid w:val="007348B1"/>
    <w:rsid w:val="007362A6"/>
    <w:rsid w:val="00736D7D"/>
    <w:rsid w:val="00737482"/>
    <w:rsid w:val="007409C8"/>
    <w:rsid w:val="00740BF3"/>
    <w:rsid w:val="00740E58"/>
    <w:rsid w:val="0074204E"/>
    <w:rsid w:val="007445A0"/>
    <w:rsid w:val="00745153"/>
    <w:rsid w:val="0074524B"/>
    <w:rsid w:val="00747D8B"/>
    <w:rsid w:val="00747F46"/>
    <w:rsid w:val="00750007"/>
    <w:rsid w:val="00750DF0"/>
    <w:rsid w:val="00751228"/>
    <w:rsid w:val="00756DAF"/>
    <w:rsid w:val="007571E1"/>
    <w:rsid w:val="007604B2"/>
    <w:rsid w:val="007606B1"/>
    <w:rsid w:val="00765281"/>
    <w:rsid w:val="0076559E"/>
    <w:rsid w:val="00766BAD"/>
    <w:rsid w:val="007729A2"/>
    <w:rsid w:val="00774F48"/>
    <w:rsid w:val="007755F2"/>
    <w:rsid w:val="00776971"/>
    <w:rsid w:val="00780A80"/>
    <w:rsid w:val="0078177E"/>
    <w:rsid w:val="0078304C"/>
    <w:rsid w:val="00783673"/>
    <w:rsid w:val="00785490"/>
    <w:rsid w:val="007925EA"/>
    <w:rsid w:val="00793CD8"/>
    <w:rsid w:val="00794C03"/>
    <w:rsid w:val="00795C92"/>
    <w:rsid w:val="00796231"/>
    <w:rsid w:val="007A1CB3"/>
    <w:rsid w:val="007A306F"/>
    <w:rsid w:val="007A43A6"/>
    <w:rsid w:val="007A58A6"/>
    <w:rsid w:val="007B3D2D"/>
    <w:rsid w:val="007B50AE"/>
    <w:rsid w:val="007B51DF"/>
    <w:rsid w:val="007B555C"/>
    <w:rsid w:val="007C05DD"/>
    <w:rsid w:val="007C3BE0"/>
    <w:rsid w:val="007C3D18"/>
    <w:rsid w:val="007C60BF"/>
    <w:rsid w:val="007C6A07"/>
    <w:rsid w:val="007C75A1"/>
    <w:rsid w:val="007C77A5"/>
    <w:rsid w:val="007D04E5"/>
    <w:rsid w:val="007D0A97"/>
    <w:rsid w:val="007D1048"/>
    <w:rsid w:val="007D5901"/>
    <w:rsid w:val="007D657F"/>
    <w:rsid w:val="007D7526"/>
    <w:rsid w:val="007D7CED"/>
    <w:rsid w:val="007E3731"/>
    <w:rsid w:val="007E4610"/>
    <w:rsid w:val="007E4715"/>
    <w:rsid w:val="007E505B"/>
    <w:rsid w:val="007E7091"/>
    <w:rsid w:val="007F120B"/>
    <w:rsid w:val="007F33A2"/>
    <w:rsid w:val="007F5C06"/>
    <w:rsid w:val="0080066F"/>
    <w:rsid w:val="008006F4"/>
    <w:rsid w:val="00800D1F"/>
    <w:rsid w:val="00803FAE"/>
    <w:rsid w:val="0080605F"/>
    <w:rsid w:val="00807786"/>
    <w:rsid w:val="00807C55"/>
    <w:rsid w:val="008107D1"/>
    <w:rsid w:val="00811FCB"/>
    <w:rsid w:val="00813007"/>
    <w:rsid w:val="00814786"/>
    <w:rsid w:val="008158D6"/>
    <w:rsid w:val="00817196"/>
    <w:rsid w:val="008174FC"/>
    <w:rsid w:val="008235DB"/>
    <w:rsid w:val="00824AB4"/>
    <w:rsid w:val="00825C42"/>
    <w:rsid w:val="00825D25"/>
    <w:rsid w:val="00827D6F"/>
    <w:rsid w:val="008309CE"/>
    <w:rsid w:val="0083252D"/>
    <w:rsid w:val="00833BE4"/>
    <w:rsid w:val="00835F53"/>
    <w:rsid w:val="008376AC"/>
    <w:rsid w:val="00841A46"/>
    <w:rsid w:val="00843099"/>
    <w:rsid w:val="008444E8"/>
    <w:rsid w:val="00844E80"/>
    <w:rsid w:val="00845160"/>
    <w:rsid w:val="00846FE7"/>
    <w:rsid w:val="00852F5F"/>
    <w:rsid w:val="0085629D"/>
    <w:rsid w:val="00856911"/>
    <w:rsid w:val="0085725E"/>
    <w:rsid w:val="00860449"/>
    <w:rsid w:val="00860BB4"/>
    <w:rsid w:val="00861678"/>
    <w:rsid w:val="00863992"/>
    <w:rsid w:val="008654E6"/>
    <w:rsid w:val="008677FD"/>
    <w:rsid w:val="008706D4"/>
    <w:rsid w:val="00870F8A"/>
    <w:rsid w:val="008719A4"/>
    <w:rsid w:val="00871D23"/>
    <w:rsid w:val="00874312"/>
    <w:rsid w:val="0087437C"/>
    <w:rsid w:val="00875CD7"/>
    <w:rsid w:val="00876B4D"/>
    <w:rsid w:val="00877F18"/>
    <w:rsid w:val="00880E94"/>
    <w:rsid w:val="00881C70"/>
    <w:rsid w:val="00883462"/>
    <w:rsid w:val="008929D4"/>
    <w:rsid w:val="00893D98"/>
    <w:rsid w:val="00893F16"/>
    <w:rsid w:val="008941E3"/>
    <w:rsid w:val="00894A88"/>
    <w:rsid w:val="00894A95"/>
    <w:rsid w:val="00895386"/>
    <w:rsid w:val="00895B9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CED"/>
    <w:rsid w:val="008C3E06"/>
    <w:rsid w:val="008C4958"/>
    <w:rsid w:val="008C4BAA"/>
    <w:rsid w:val="008C4C82"/>
    <w:rsid w:val="008C6AE8"/>
    <w:rsid w:val="008C7573"/>
    <w:rsid w:val="008C7898"/>
    <w:rsid w:val="008D00A5"/>
    <w:rsid w:val="008D2D6C"/>
    <w:rsid w:val="008D34F1"/>
    <w:rsid w:val="008D39D8"/>
    <w:rsid w:val="008D60D9"/>
    <w:rsid w:val="008D6120"/>
    <w:rsid w:val="008D6D1A"/>
    <w:rsid w:val="008E065E"/>
    <w:rsid w:val="008E0927"/>
    <w:rsid w:val="008E1909"/>
    <w:rsid w:val="008E5210"/>
    <w:rsid w:val="008E75A6"/>
    <w:rsid w:val="008F1624"/>
    <w:rsid w:val="008F1C4E"/>
    <w:rsid w:val="008F1EAB"/>
    <w:rsid w:val="008F33DC"/>
    <w:rsid w:val="008F3650"/>
    <w:rsid w:val="008F477F"/>
    <w:rsid w:val="00900A40"/>
    <w:rsid w:val="00902350"/>
    <w:rsid w:val="009032A7"/>
    <w:rsid w:val="0090336B"/>
    <w:rsid w:val="009053AA"/>
    <w:rsid w:val="00905C77"/>
    <w:rsid w:val="0090657B"/>
    <w:rsid w:val="00906939"/>
    <w:rsid w:val="00906EF4"/>
    <w:rsid w:val="00910B7D"/>
    <w:rsid w:val="00911DFB"/>
    <w:rsid w:val="009139D9"/>
    <w:rsid w:val="00914AD8"/>
    <w:rsid w:val="00916079"/>
    <w:rsid w:val="00917CE9"/>
    <w:rsid w:val="00920BF2"/>
    <w:rsid w:val="00922010"/>
    <w:rsid w:val="00926F73"/>
    <w:rsid w:val="00930380"/>
    <w:rsid w:val="009314C3"/>
    <w:rsid w:val="00931BD9"/>
    <w:rsid w:val="00934385"/>
    <w:rsid w:val="009356D6"/>
    <w:rsid w:val="009368F3"/>
    <w:rsid w:val="00941636"/>
    <w:rsid w:val="00943742"/>
    <w:rsid w:val="00945C05"/>
    <w:rsid w:val="00946945"/>
    <w:rsid w:val="009473E4"/>
    <w:rsid w:val="00947713"/>
    <w:rsid w:val="00950DE7"/>
    <w:rsid w:val="0095174D"/>
    <w:rsid w:val="00952A7C"/>
    <w:rsid w:val="00953920"/>
    <w:rsid w:val="00953D47"/>
    <w:rsid w:val="009543D9"/>
    <w:rsid w:val="00955A79"/>
    <w:rsid w:val="00956166"/>
    <w:rsid w:val="0095681E"/>
    <w:rsid w:val="009572D4"/>
    <w:rsid w:val="009605BA"/>
    <w:rsid w:val="00960745"/>
    <w:rsid w:val="00960B2E"/>
    <w:rsid w:val="00961921"/>
    <w:rsid w:val="0096430A"/>
    <w:rsid w:val="0096554B"/>
    <w:rsid w:val="0096584A"/>
    <w:rsid w:val="009660BD"/>
    <w:rsid w:val="00970B0D"/>
    <w:rsid w:val="00971F08"/>
    <w:rsid w:val="009738BD"/>
    <w:rsid w:val="0097593F"/>
    <w:rsid w:val="0097603D"/>
    <w:rsid w:val="00976949"/>
    <w:rsid w:val="00980477"/>
    <w:rsid w:val="00984678"/>
    <w:rsid w:val="00985253"/>
    <w:rsid w:val="009853B3"/>
    <w:rsid w:val="00987DC6"/>
    <w:rsid w:val="00990630"/>
    <w:rsid w:val="00991761"/>
    <w:rsid w:val="00992929"/>
    <w:rsid w:val="00992A29"/>
    <w:rsid w:val="00994DCA"/>
    <w:rsid w:val="009960EC"/>
    <w:rsid w:val="00996E49"/>
    <w:rsid w:val="009970DD"/>
    <w:rsid w:val="0099716A"/>
    <w:rsid w:val="009A0B92"/>
    <w:rsid w:val="009A0FBA"/>
    <w:rsid w:val="009A1601"/>
    <w:rsid w:val="009A1DB8"/>
    <w:rsid w:val="009A30D2"/>
    <w:rsid w:val="009A3BB6"/>
    <w:rsid w:val="009A462D"/>
    <w:rsid w:val="009A580E"/>
    <w:rsid w:val="009A5CBA"/>
    <w:rsid w:val="009A5CD3"/>
    <w:rsid w:val="009B1F30"/>
    <w:rsid w:val="009B3AC2"/>
    <w:rsid w:val="009B3B3E"/>
    <w:rsid w:val="009B45B8"/>
    <w:rsid w:val="009B4DF4"/>
    <w:rsid w:val="009B564E"/>
    <w:rsid w:val="009B7E87"/>
    <w:rsid w:val="009C0169"/>
    <w:rsid w:val="009C403E"/>
    <w:rsid w:val="009C763F"/>
    <w:rsid w:val="009D4FF0"/>
    <w:rsid w:val="009D703C"/>
    <w:rsid w:val="009D718F"/>
    <w:rsid w:val="009D757D"/>
    <w:rsid w:val="009D7EAB"/>
    <w:rsid w:val="009E068F"/>
    <w:rsid w:val="009E14E0"/>
    <w:rsid w:val="009E2729"/>
    <w:rsid w:val="009E35DB"/>
    <w:rsid w:val="009E47A3"/>
    <w:rsid w:val="009F08F3"/>
    <w:rsid w:val="009F344F"/>
    <w:rsid w:val="009F4B9C"/>
    <w:rsid w:val="00A031D8"/>
    <w:rsid w:val="00A048A8"/>
    <w:rsid w:val="00A04F49"/>
    <w:rsid w:val="00A13E54"/>
    <w:rsid w:val="00A164DE"/>
    <w:rsid w:val="00A17F63"/>
    <w:rsid w:val="00A20DEC"/>
    <w:rsid w:val="00A2193B"/>
    <w:rsid w:val="00A2351A"/>
    <w:rsid w:val="00A23DDA"/>
    <w:rsid w:val="00A263CD"/>
    <w:rsid w:val="00A264A9"/>
    <w:rsid w:val="00A26DCF"/>
    <w:rsid w:val="00A27785"/>
    <w:rsid w:val="00A30187"/>
    <w:rsid w:val="00A303AC"/>
    <w:rsid w:val="00A3448A"/>
    <w:rsid w:val="00A36297"/>
    <w:rsid w:val="00A413C7"/>
    <w:rsid w:val="00A41E2B"/>
    <w:rsid w:val="00A45B74"/>
    <w:rsid w:val="00A45FF7"/>
    <w:rsid w:val="00A46345"/>
    <w:rsid w:val="00A46E64"/>
    <w:rsid w:val="00A504EA"/>
    <w:rsid w:val="00A512F5"/>
    <w:rsid w:val="00A52E1D"/>
    <w:rsid w:val="00A53103"/>
    <w:rsid w:val="00A537F8"/>
    <w:rsid w:val="00A53892"/>
    <w:rsid w:val="00A53DC9"/>
    <w:rsid w:val="00A553BD"/>
    <w:rsid w:val="00A601E4"/>
    <w:rsid w:val="00A61499"/>
    <w:rsid w:val="00A62A77"/>
    <w:rsid w:val="00A63483"/>
    <w:rsid w:val="00A657D7"/>
    <w:rsid w:val="00A65CDC"/>
    <w:rsid w:val="00A660AC"/>
    <w:rsid w:val="00A670EC"/>
    <w:rsid w:val="00A67E6C"/>
    <w:rsid w:val="00A71B99"/>
    <w:rsid w:val="00A71F62"/>
    <w:rsid w:val="00A739D0"/>
    <w:rsid w:val="00A761D4"/>
    <w:rsid w:val="00A77EC4"/>
    <w:rsid w:val="00A80002"/>
    <w:rsid w:val="00A80160"/>
    <w:rsid w:val="00A92879"/>
    <w:rsid w:val="00A9442A"/>
    <w:rsid w:val="00AA016F"/>
    <w:rsid w:val="00AA1ED6"/>
    <w:rsid w:val="00AA51D6"/>
    <w:rsid w:val="00AA5EBD"/>
    <w:rsid w:val="00AB0BC8"/>
    <w:rsid w:val="00AB11CA"/>
    <w:rsid w:val="00AB14D9"/>
    <w:rsid w:val="00AB4AB8"/>
    <w:rsid w:val="00AB529C"/>
    <w:rsid w:val="00AB655E"/>
    <w:rsid w:val="00AC007F"/>
    <w:rsid w:val="00AC09FA"/>
    <w:rsid w:val="00AC1062"/>
    <w:rsid w:val="00AC2ECD"/>
    <w:rsid w:val="00AC3119"/>
    <w:rsid w:val="00AC40AA"/>
    <w:rsid w:val="00AC49FB"/>
    <w:rsid w:val="00AC5735"/>
    <w:rsid w:val="00AC5A10"/>
    <w:rsid w:val="00AC6676"/>
    <w:rsid w:val="00AD0AA3"/>
    <w:rsid w:val="00AD2ED0"/>
    <w:rsid w:val="00AD3F94"/>
    <w:rsid w:val="00AD4A5A"/>
    <w:rsid w:val="00AD759A"/>
    <w:rsid w:val="00AE14C6"/>
    <w:rsid w:val="00AE27AC"/>
    <w:rsid w:val="00AE40E0"/>
    <w:rsid w:val="00AE4DBA"/>
    <w:rsid w:val="00AE4F07"/>
    <w:rsid w:val="00AE6608"/>
    <w:rsid w:val="00AF1C5D"/>
    <w:rsid w:val="00AF42D7"/>
    <w:rsid w:val="00AF61C2"/>
    <w:rsid w:val="00AF6DB5"/>
    <w:rsid w:val="00AF792D"/>
    <w:rsid w:val="00AF7EDE"/>
    <w:rsid w:val="00B006FE"/>
    <w:rsid w:val="00B00770"/>
    <w:rsid w:val="00B007CB"/>
    <w:rsid w:val="00B026E4"/>
    <w:rsid w:val="00B02AA9"/>
    <w:rsid w:val="00B02BBB"/>
    <w:rsid w:val="00B02FA3"/>
    <w:rsid w:val="00B05084"/>
    <w:rsid w:val="00B10E1F"/>
    <w:rsid w:val="00B10F76"/>
    <w:rsid w:val="00B115E9"/>
    <w:rsid w:val="00B12C0F"/>
    <w:rsid w:val="00B13A84"/>
    <w:rsid w:val="00B157F9"/>
    <w:rsid w:val="00B16A90"/>
    <w:rsid w:val="00B174EF"/>
    <w:rsid w:val="00B2016F"/>
    <w:rsid w:val="00B20256"/>
    <w:rsid w:val="00B20D09"/>
    <w:rsid w:val="00B23FB3"/>
    <w:rsid w:val="00B24EF4"/>
    <w:rsid w:val="00B2763F"/>
    <w:rsid w:val="00B27AAC"/>
    <w:rsid w:val="00B3039C"/>
    <w:rsid w:val="00B30929"/>
    <w:rsid w:val="00B32A14"/>
    <w:rsid w:val="00B33A53"/>
    <w:rsid w:val="00B34EAC"/>
    <w:rsid w:val="00B372AA"/>
    <w:rsid w:val="00B40445"/>
    <w:rsid w:val="00B409E0"/>
    <w:rsid w:val="00B412F4"/>
    <w:rsid w:val="00B417B7"/>
    <w:rsid w:val="00B41888"/>
    <w:rsid w:val="00B41A3A"/>
    <w:rsid w:val="00B42873"/>
    <w:rsid w:val="00B45A52"/>
    <w:rsid w:val="00B46175"/>
    <w:rsid w:val="00B464F0"/>
    <w:rsid w:val="00B47BF4"/>
    <w:rsid w:val="00B548B7"/>
    <w:rsid w:val="00B61484"/>
    <w:rsid w:val="00B655EA"/>
    <w:rsid w:val="00B65CD9"/>
    <w:rsid w:val="00B664C7"/>
    <w:rsid w:val="00B72DAA"/>
    <w:rsid w:val="00B739F6"/>
    <w:rsid w:val="00B741E3"/>
    <w:rsid w:val="00B75B46"/>
    <w:rsid w:val="00B81A6C"/>
    <w:rsid w:val="00B81F00"/>
    <w:rsid w:val="00B85DE5"/>
    <w:rsid w:val="00B90F73"/>
    <w:rsid w:val="00B92714"/>
    <w:rsid w:val="00B933D0"/>
    <w:rsid w:val="00B93B59"/>
    <w:rsid w:val="00B9406A"/>
    <w:rsid w:val="00BA2280"/>
    <w:rsid w:val="00BA2802"/>
    <w:rsid w:val="00BA2A08"/>
    <w:rsid w:val="00BA3585"/>
    <w:rsid w:val="00BA4B61"/>
    <w:rsid w:val="00BA56D2"/>
    <w:rsid w:val="00BA5C89"/>
    <w:rsid w:val="00BA76E0"/>
    <w:rsid w:val="00BB2A25"/>
    <w:rsid w:val="00BB51E9"/>
    <w:rsid w:val="00BC0FDC"/>
    <w:rsid w:val="00BC1403"/>
    <w:rsid w:val="00BC3053"/>
    <w:rsid w:val="00BC3B6A"/>
    <w:rsid w:val="00BC4D2E"/>
    <w:rsid w:val="00BC4E7D"/>
    <w:rsid w:val="00BC75B4"/>
    <w:rsid w:val="00BD3773"/>
    <w:rsid w:val="00BD48AC"/>
    <w:rsid w:val="00BD5F1A"/>
    <w:rsid w:val="00BD6E4F"/>
    <w:rsid w:val="00BE0986"/>
    <w:rsid w:val="00BE1234"/>
    <w:rsid w:val="00BE2FA6"/>
    <w:rsid w:val="00BE333F"/>
    <w:rsid w:val="00BE7406"/>
    <w:rsid w:val="00BE7603"/>
    <w:rsid w:val="00BE79DD"/>
    <w:rsid w:val="00BF010F"/>
    <w:rsid w:val="00BF3279"/>
    <w:rsid w:val="00BF3499"/>
    <w:rsid w:val="00BF4F90"/>
    <w:rsid w:val="00BF5FAE"/>
    <w:rsid w:val="00BF62FF"/>
    <w:rsid w:val="00BF74C7"/>
    <w:rsid w:val="00C015F1"/>
    <w:rsid w:val="00C01F33"/>
    <w:rsid w:val="00C02BC2"/>
    <w:rsid w:val="00C02CAE"/>
    <w:rsid w:val="00C02CC6"/>
    <w:rsid w:val="00C040F7"/>
    <w:rsid w:val="00C044A9"/>
    <w:rsid w:val="00C044AB"/>
    <w:rsid w:val="00C05706"/>
    <w:rsid w:val="00C05A54"/>
    <w:rsid w:val="00C07377"/>
    <w:rsid w:val="00C10478"/>
    <w:rsid w:val="00C116D4"/>
    <w:rsid w:val="00C12107"/>
    <w:rsid w:val="00C13C96"/>
    <w:rsid w:val="00C14D4B"/>
    <w:rsid w:val="00C14EC6"/>
    <w:rsid w:val="00C154BB"/>
    <w:rsid w:val="00C16ED6"/>
    <w:rsid w:val="00C203FF"/>
    <w:rsid w:val="00C2172B"/>
    <w:rsid w:val="00C22F32"/>
    <w:rsid w:val="00C26F79"/>
    <w:rsid w:val="00C279B5"/>
    <w:rsid w:val="00C27C45"/>
    <w:rsid w:val="00C30239"/>
    <w:rsid w:val="00C34792"/>
    <w:rsid w:val="00C35D9D"/>
    <w:rsid w:val="00C36548"/>
    <w:rsid w:val="00C36AEE"/>
    <w:rsid w:val="00C3719D"/>
    <w:rsid w:val="00C37CB2"/>
    <w:rsid w:val="00C423D9"/>
    <w:rsid w:val="00C473A5"/>
    <w:rsid w:val="00C47E33"/>
    <w:rsid w:val="00C502A3"/>
    <w:rsid w:val="00C54995"/>
    <w:rsid w:val="00C54D41"/>
    <w:rsid w:val="00C60783"/>
    <w:rsid w:val="00C609B5"/>
    <w:rsid w:val="00C64672"/>
    <w:rsid w:val="00C70697"/>
    <w:rsid w:val="00C72093"/>
    <w:rsid w:val="00C72EF4"/>
    <w:rsid w:val="00C744FE"/>
    <w:rsid w:val="00C75147"/>
    <w:rsid w:val="00C75D2F"/>
    <w:rsid w:val="00C75F9C"/>
    <w:rsid w:val="00C767BE"/>
    <w:rsid w:val="00C76E3C"/>
    <w:rsid w:val="00C77C91"/>
    <w:rsid w:val="00C81568"/>
    <w:rsid w:val="00C860DC"/>
    <w:rsid w:val="00C86F79"/>
    <w:rsid w:val="00C9027A"/>
    <w:rsid w:val="00C9068E"/>
    <w:rsid w:val="00C93814"/>
    <w:rsid w:val="00C93C4B"/>
    <w:rsid w:val="00C944AB"/>
    <w:rsid w:val="00C95373"/>
    <w:rsid w:val="00C95B40"/>
    <w:rsid w:val="00CA1ED8"/>
    <w:rsid w:val="00CA2380"/>
    <w:rsid w:val="00CA4AB2"/>
    <w:rsid w:val="00CA542C"/>
    <w:rsid w:val="00CA681D"/>
    <w:rsid w:val="00CB17E6"/>
    <w:rsid w:val="00CB1F63"/>
    <w:rsid w:val="00CB2F1B"/>
    <w:rsid w:val="00CB5386"/>
    <w:rsid w:val="00CB66DA"/>
    <w:rsid w:val="00CB704D"/>
    <w:rsid w:val="00CB7170"/>
    <w:rsid w:val="00CC040E"/>
    <w:rsid w:val="00CC111F"/>
    <w:rsid w:val="00CC115D"/>
    <w:rsid w:val="00CC2011"/>
    <w:rsid w:val="00CC2B0E"/>
    <w:rsid w:val="00CC3EA0"/>
    <w:rsid w:val="00CC54B9"/>
    <w:rsid w:val="00CC7B45"/>
    <w:rsid w:val="00CD1188"/>
    <w:rsid w:val="00CD2ED1"/>
    <w:rsid w:val="00CD337B"/>
    <w:rsid w:val="00CD505E"/>
    <w:rsid w:val="00CD53A0"/>
    <w:rsid w:val="00CD6F0D"/>
    <w:rsid w:val="00CE0424"/>
    <w:rsid w:val="00CE0BF7"/>
    <w:rsid w:val="00CE7561"/>
    <w:rsid w:val="00CF1354"/>
    <w:rsid w:val="00CF1C57"/>
    <w:rsid w:val="00CF3B1F"/>
    <w:rsid w:val="00CF3BF6"/>
    <w:rsid w:val="00CF4915"/>
    <w:rsid w:val="00CF625B"/>
    <w:rsid w:val="00CF67A2"/>
    <w:rsid w:val="00CF687E"/>
    <w:rsid w:val="00CF72FA"/>
    <w:rsid w:val="00D0215E"/>
    <w:rsid w:val="00D0349B"/>
    <w:rsid w:val="00D10249"/>
    <w:rsid w:val="00D115C3"/>
    <w:rsid w:val="00D11897"/>
    <w:rsid w:val="00D13135"/>
    <w:rsid w:val="00D13E4E"/>
    <w:rsid w:val="00D14B67"/>
    <w:rsid w:val="00D15740"/>
    <w:rsid w:val="00D1748C"/>
    <w:rsid w:val="00D2001F"/>
    <w:rsid w:val="00D239A7"/>
    <w:rsid w:val="00D23F47"/>
    <w:rsid w:val="00D23F95"/>
    <w:rsid w:val="00D315C2"/>
    <w:rsid w:val="00D36E71"/>
    <w:rsid w:val="00D37D87"/>
    <w:rsid w:val="00D4098C"/>
    <w:rsid w:val="00D40B33"/>
    <w:rsid w:val="00D4318F"/>
    <w:rsid w:val="00D438BF"/>
    <w:rsid w:val="00D440F8"/>
    <w:rsid w:val="00D51BD6"/>
    <w:rsid w:val="00D52321"/>
    <w:rsid w:val="00D546FF"/>
    <w:rsid w:val="00D55AD5"/>
    <w:rsid w:val="00D576CA"/>
    <w:rsid w:val="00D57B80"/>
    <w:rsid w:val="00D613B2"/>
    <w:rsid w:val="00D61AF5"/>
    <w:rsid w:val="00D6307D"/>
    <w:rsid w:val="00D652B5"/>
    <w:rsid w:val="00D66155"/>
    <w:rsid w:val="00D708B0"/>
    <w:rsid w:val="00D70F8E"/>
    <w:rsid w:val="00D73FE2"/>
    <w:rsid w:val="00D74BA9"/>
    <w:rsid w:val="00D74D32"/>
    <w:rsid w:val="00D74E44"/>
    <w:rsid w:val="00D77B1D"/>
    <w:rsid w:val="00D8021F"/>
    <w:rsid w:val="00D80383"/>
    <w:rsid w:val="00D823C6"/>
    <w:rsid w:val="00D8327F"/>
    <w:rsid w:val="00D85231"/>
    <w:rsid w:val="00D86CA3"/>
    <w:rsid w:val="00D871CE"/>
    <w:rsid w:val="00D90B6F"/>
    <w:rsid w:val="00D9196D"/>
    <w:rsid w:val="00D92982"/>
    <w:rsid w:val="00D929A4"/>
    <w:rsid w:val="00D92EB6"/>
    <w:rsid w:val="00DA253C"/>
    <w:rsid w:val="00DA305E"/>
    <w:rsid w:val="00DA3EB0"/>
    <w:rsid w:val="00DA5417"/>
    <w:rsid w:val="00DA5682"/>
    <w:rsid w:val="00DA56E8"/>
    <w:rsid w:val="00DA6289"/>
    <w:rsid w:val="00DB0A9F"/>
    <w:rsid w:val="00DB0F82"/>
    <w:rsid w:val="00DB377D"/>
    <w:rsid w:val="00DB37D7"/>
    <w:rsid w:val="00DB426A"/>
    <w:rsid w:val="00DB5A7A"/>
    <w:rsid w:val="00DB5ECA"/>
    <w:rsid w:val="00DC2D36"/>
    <w:rsid w:val="00DC3C87"/>
    <w:rsid w:val="00DC53EF"/>
    <w:rsid w:val="00DD43F2"/>
    <w:rsid w:val="00DD4547"/>
    <w:rsid w:val="00DD54FB"/>
    <w:rsid w:val="00DD7D1F"/>
    <w:rsid w:val="00DE376B"/>
    <w:rsid w:val="00DE5608"/>
    <w:rsid w:val="00DE58D0"/>
    <w:rsid w:val="00DE654F"/>
    <w:rsid w:val="00DE7853"/>
    <w:rsid w:val="00DF0AB2"/>
    <w:rsid w:val="00DF0B6E"/>
    <w:rsid w:val="00DF0DFA"/>
    <w:rsid w:val="00DF15E0"/>
    <w:rsid w:val="00DF3713"/>
    <w:rsid w:val="00DF37A0"/>
    <w:rsid w:val="00DF4E64"/>
    <w:rsid w:val="00E006F4"/>
    <w:rsid w:val="00E03C28"/>
    <w:rsid w:val="00E110E7"/>
    <w:rsid w:val="00E11B20"/>
    <w:rsid w:val="00E12B4D"/>
    <w:rsid w:val="00E13824"/>
    <w:rsid w:val="00E146C7"/>
    <w:rsid w:val="00E16E79"/>
    <w:rsid w:val="00E16F07"/>
    <w:rsid w:val="00E17FA2"/>
    <w:rsid w:val="00E20055"/>
    <w:rsid w:val="00E20459"/>
    <w:rsid w:val="00E21B0F"/>
    <w:rsid w:val="00E22330"/>
    <w:rsid w:val="00E25ED8"/>
    <w:rsid w:val="00E265B6"/>
    <w:rsid w:val="00E279A6"/>
    <w:rsid w:val="00E30B5A"/>
    <w:rsid w:val="00E3123D"/>
    <w:rsid w:val="00E31461"/>
    <w:rsid w:val="00E31D43"/>
    <w:rsid w:val="00E32608"/>
    <w:rsid w:val="00E34188"/>
    <w:rsid w:val="00E34B6E"/>
    <w:rsid w:val="00E35559"/>
    <w:rsid w:val="00E3723A"/>
    <w:rsid w:val="00E373B4"/>
    <w:rsid w:val="00E37860"/>
    <w:rsid w:val="00E42C0E"/>
    <w:rsid w:val="00E42D2B"/>
    <w:rsid w:val="00E42EB2"/>
    <w:rsid w:val="00E446F1"/>
    <w:rsid w:val="00E46886"/>
    <w:rsid w:val="00E47AEF"/>
    <w:rsid w:val="00E53B75"/>
    <w:rsid w:val="00E54E3B"/>
    <w:rsid w:val="00E57565"/>
    <w:rsid w:val="00E6005B"/>
    <w:rsid w:val="00E63838"/>
    <w:rsid w:val="00E64434"/>
    <w:rsid w:val="00E67C51"/>
    <w:rsid w:val="00E711CF"/>
    <w:rsid w:val="00E72EFC"/>
    <w:rsid w:val="00E758EC"/>
    <w:rsid w:val="00E8065F"/>
    <w:rsid w:val="00E80B6F"/>
    <w:rsid w:val="00E8234C"/>
    <w:rsid w:val="00E83634"/>
    <w:rsid w:val="00E83AA9"/>
    <w:rsid w:val="00E85928"/>
    <w:rsid w:val="00E87822"/>
    <w:rsid w:val="00E90395"/>
    <w:rsid w:val="00E90E49"/>
    <w:rsid w:val="00E917F9"/>
    <w:rsid w:val="00E9291C"/>
    <w:rsid w:val="00E93FFE"/>
    <w:rsid w:val="00E94F8A"/>
    <w:rsid w:val="00E95A43"/>
    <w:rsid w:val="00E967FF"/>
    <w:rsid w:val="00EA0A47"/>
    <w:rsid w:val="00EA132A"/>
    <w:rsid w:val="00EA17DE"/>
    <w:rsid w:val="00EA49E3"/>
    <w:rsid w:val="00EA5E77"/>
    <w:rsid w:val="00EA7A41"/>
    <w:rsid w:val="00EB077B"/>
    <w:rsid w:val="00EB4EA2"/>
    <w:rsid w:val="00EB54EE"/>
    <w:rsid w:val="00EB659B"/>
    <w:rsid w:val="00EB75BE"/>
    <w:rsid w:val="00EC020F"/>
    <w:rsid w:val="00EC24D5"/>
    <w:rsid w:val="00EC27C6"/>
    <w:rsid w:val="00EC4207"/>
    <w:rsid w:val="00EC4EFA"/>
    <w:rsid w:val="00EC5653"/>
    <w:rsid w:val="00EC71CE"/>
    <w:rsid w:val="00ED0B3F"/>
    <w:rsid w:val="00ED1006"/>
    <w:rsid w:val="00ED56CC"/>
    <w:rsid w:val="00ED63BC"/>
    <w:rsid w:val="00ED6FEC"/>
    <w:rsid w:val="00EE3594"/>
    <w:rsid w:val="00EF093F"/>
    <w:rsid w:val="00EF18FE"/>
    <w:rsid w:val="00EF5787"/>
    <w:rsid w:val="00EF60D0"/>
    <w:rsid w:val="00F00274"/>
    <w:rsid w:val="00F03974"/>
    <w:rsid w:val="00F0528D"/>
    <w:rsid w:val="00F06C67"/>
    <w:rsid w:val="00F06DFD"/>
    <w:rsid w:val="00F071D1"/>
    <w:rsid w:val="00F07533"/>
    <w:rsid w:val="00F07C5F"/>
    <w:rsid w:val="00F10629"/>
    <w:rsid w:val="00F11756"/>
    <w:rsid w:val="00F14DF3"/>
    <w:rsid w:val="00F15FA5"/>
    <w:rsid w:val="00F16B00"/>
    <w:rsid w:val="00F209B7"/>
    <w:rsid w:val="00F2113B"/>
    <w:rsid w:val="00F21244"/>
    <w:rsid w:val="00F218B3"/>
    <w:rsid w:val="00F2376F"/>
    <w:rsid w:val="00F243D8"/>
    <w:rsid w:val="00F26B9C"/>
    <w:rsid w:val="00F27350"/>
    <w:rsid w:val="00F30828"/>
    <w:rsid w:val="00F313B4"/>
    <w:rsid w:val="00F313D6"/>
    <w:rsid w:val="00F31D4B"/>
    <w:rsid w:val="00F32E3A"/>
    <w:rsid w:val="00F40F0C"/>
    <w:rsid w:val="00F432A3"/>
    <w:rsid w:val="00F44187"/>
    <w:rsid w:val="00F4766C"/>
    <w:rsid w:val="00F5060E"/>
    <w:rsid w:val="00F507D1"/>
    <w:rsid w:val="00F519CE"/>
    <w:rsid w:val="00F51ADA"/>
    <w:rsid w:val="00F60203"/>
    <w:rsid w:val="00F607C5"/>
    <w:rsid w:val="00F60DEA"/>
    <w:rsid w:val="00F61269"/>
    <w:rsid w:val="00F6302A"/>
    <w:rsid w:val="00F63926"/>
    <w:rsid w:val="00F63950"/>
    <w:rsid w:val="00F64C2B"/>
    <w:rsid w:val="00F64C9D"/>
    <w:rsid w:val="00F651BE"/>
    <w:rsid w:val="00F67F53"/>
    <w:rsid w:val="00F703BE"/>
    <w:rsid w:val="00F71F69"/>
    <w:rsid w:val="00F72B72"/>
    <w:rsid w:val="00F74BB9"/>
    <w:rsid w:val="00F75582"/>
    <w:rsid w:val="00F75D8C"/>
    <w:rsid w:val="00F76EFA"/>
    <w:rsid w:val="00F804BE"/>
    <w:rsid w:val="00F81402"/>
    <w:rsid w:val="00F817CE"/>
    <w:rsid w:val="00F83FD9"/>
    <w:rsid w:val="00F8456C"/>
    <w:rsid w:val="00F859D8"/>
    <w:rsid w:val="00F8645C"/>
    <w:rsid w:val="00F868F5"/>
    <w:rsid w:val="00F87DBC"/>
    <w:rsid w:val="00F9056A"/>
    <w:rsid w:val="00F90F8D"/>
    <w:rsid w:val="00F92782"/>
    <w:rsid w:val="00F93AA9"/>
    <w:rsid w:val="00F96985"/>
    <w:rsid w:val="00F97838"/>
    <w:rsid w:val="00F9795D"/>
    <w:rsid w:val="00F97A36"/>
    <w:rsid w:val="00FA0010"/>
    <w:rsid w:val="00FA2BB3"/>
    <w:rsid w:val="00FA6D8B"/>
    <w:rsid w:val="00FA6F02"/>
    <w:rsid w:val="00FB09C3"/>
    <w:rsid w:val="00FB10CB"/>
    <w:rsid w:val="00FB167F"/>
    <w:rsid w:val="00FB3F5B"/>
    <w:rsid w:val="00FB4C80"/>
    <w:rsid w:val="00FB4F2E"/>
    <w:rsid w:val="00FB52B3"/>
    <w:rsid w:val="00FB6A6A"/>
    <w:rsid w:val="00FC21B5"/>
    <w:rsid w:val="00FC3601"/>
    <w:rsid w:val="00FC4FDB"/>
    <w:rsid w:val="00FC7429"/>
    <w:rsid w:val="00FD07F6"/>
    <w:rsid w:val="00FD1EC8"/>
    <w:rsid w:val="00FD47ED"/>
    <w:rsid w:val="00FD74DB"/>
    <w:rsid w:val="00FD7660"/>
    <w:rsid w:val="00FE0655"/>
    <w:rsid w:val="00FE2365"/>
    <w:rsid w:val="00FE2FC4"/>
    <w:rsid w:val="00FE37D7"/>
    <w:rsid w:val="00FE456D"/>
    <w:rsid w:val="00FE4C7B"/>
    <w:rsid w:val="00FE6899"/>
    <w:rsid w:val="00FE7336"/>
    <w:rsid w:val="00FE7405"/>
    <w:rsid w:val="00FE787C"/>
    <w:rsid w:val="00FE7FD8"/>
    <w:rsid w:val="00FF0B62"/>
    <w:rsid w:val="00FF2451"/>
    <w:rsid w:val="00FF33C3"/>
    <w:rsid w:val="00FF45A5"/>
    <w:rsid w:val="00FF5C91"/>
    <w:rsid w:val="00FF5EB3"/>
    <w:rsid w:val="00FF6B66"/>
    <w:rsid w:val="1306A576"/>
    <w:rsid w:val="331C831D"/>
    <w:rsid w:val="3CA1F647"/>
    <w:rsid w:val="3E5CB081"/>
    <w:rsid w:val="6BFD8466"/>
    <w:rsid w:val="7352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FollowedHyperlink"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1F1419"/>
    <w:rPr>
      <w:color w:val="605E5C"/>
      <w:shd w:val="clear" w:color="auto" w:fill="E1DFDD"/>
    </w:rPr>
  </w:style>
  <w:style w:type="paragraph" w:customStyle="1" w:styleId="IvDbodytext">
    <w:name w:val="IvD bodytext"/>
    <w:basedOn w:val="BodyText"/>
    <w:link w:val="IvDbodytextChar"/>
    <w:qFormat/>
    <w:rsid w:val="0038677C"/>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38677C"/>
    <w:rPr>
      <w:rFonts w:ascii="Arial" w:eastAsiaTheme="minorEastAsia" w:hAnsi="Arial" w:cstheme="minorBidi"/>
      <w:spacing w:val="2"/>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8677C"/>
    <w:rPr>
      <w:rFonts w:asciiTheme="minorHAnsi" w:eastAsiaTheme="minorEastAsia" w:hAnsiTheme="minorHAnsi" w:cstheme="minorBidi"/>
      <w:b/>
      <w:sz w:val="22"/>
      <w:szCs w:val="22"/>
      <w:lang w:val="en-US"/>
    </w:rPr>
  </w:style>
  <w:style w:type="paragraph" w:customStyle="1" w:styleId="IvDtabletext">
    <w:name w:val="IvD tabletext"/>
    <w:basedOn w:val="BodyText"/>
    <w:link w:val="IvDtabletextChar"/>
    <w:qFormat/>
    <w:rsid w:val="0038677C"/>
    <w:pPr>
      <w:keepLines/>
      <w:tabs>
        <w:tab w:val="left" w:pos="2552"/>
        <w:tab w:val="left" w:pos="3856"/>
        <w:tab w:val="left" w:pos="5216"/>
        <w:tab w:val="left" w:pos="6464"/>
        <w:tab w:val="left" w:pos="7768"/>
        <w:tab w:val="left" w:pos="9072"/>
        <w:tab w:val="left" w:pos="9639"/>
      </w:tabs>
      <w:spacing w:before="100" w:after="100"/>
      <w:jc w:val="left"/>
    </w:pPr>
    <w:rPr>
      <w:spacing w:val="2"/>
      <w:lang w:eastAsia="en-US"/>
    </w:rPr>
  </w:style>
  <w:style w:type="character" w:customStyle="1" w:styleId="IvDtabletextChar">
    <w:name w:val="IvD tabletext Char"/>
    <w:basedOn w:val="DefaultParagraphFont"/>
    <w:link w:val="IvDtabletext"/>
    <w:rsid w:val="0038677C"/>
    <w:rPr>
      <w:rFonts w:ascii="Arial" w:eastAsiaTheme="minorEastAsia" w:hAnsi="Arial" w:cstheme="minorBidi"/>
      <w:spacing w:val="2"/>
      <w:sz w:val="22"/>
      <w:szCs w:val="22"/>
      <w:lang w:val="en-US" w:eastAsia="en-US"/>
    </w:rPr>
  </w:style>
  <w:style w:type="paragraph" w:styleId="Revision">
    <w:name w:val="Revision"/>
    <w:hidden/>
    <w:uiPriority w:val="99"/>
    <w:semiHidden/>
    <w:rsid w:val="00C13C9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324942825">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2561464">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1348213101">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1546</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2022-09-30T23:41:00Z</dcterms:created>
  <dcterms:modified xsi:type="dcterms:W3CDTF">2022-09-30T23:41:00Z</dcterms:modified>
  <cp:category/>
</cp:coreProperties>
</file>